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6CB2" w:rsidRPr="00EB1DC1" w:rsidRDefault="002C6CB2" w:rsidP="002C6CB2">
      <w:pPr>
        <w:jc w:val="center"/>
        <w:rPr>
          <w:rFonts w:ascii="Arial" w:hAnsi="Arial" w:cs="Arial"/>
          <w:bCs/>
          <w:color w:val="000000"/>
          <w:sz w:val="14"/>
          <w:szCs w:val="14"/>
        </w:rPr>
      </w:pPr>
    </w:p>
    <w:tbl>
      <w:tblPr>
        <w:tblW w:w="42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1E0FF"/>
        <w:tblLook w:val="04A0" w:firstRow="1" w:lastRow="0" w:firstColumn="1" w:lastColumn="0" w:noHBand="0" w:noVBand="1"/>
      </w:tblPr>
      <w:tblGrid>
        <w:gridCol w:w="4255"/>
      </w:tblGrid>
      <w:tr w:rsidR="002C6CB2" w:rsidRPr="00EB1DC1" w:rsidTr="00C71DDA">
        <w:trPr>
          <w:jc w:val="center"/>
        </w:trPr>
        <w:tc>
          <w:tcPr>
            <w:tcW w:w="4255" w:type="dxa"/>
            <w:shd w:val="clear" w:color="auto" w:fill="C1E0FF"/>
            <w:tcMar>
              <w:top w:w="57" w:type="dxa"/>
              <w:bottom w:w="68" w:type="dxa"/>
            </w:tcMar>
          </w:tcPr>
          <w:p w:rsidR="002C6CB2" w:rsidRPr="00EB1DC1" w:rsidRDefault="002C6CB2" w:rsidP="00C71DDA">
            <w:pPr>
              <w:jc w:val="center"/>
              <w:rPr>
                <w:rFonts w:ascii="Arial" w:hAnsi="Arial" w:cs="Arial"/>
                <w:bCs/>
                <w:color w:val="000000"/>
                <w:sz w:val="14"/>
                <w:szCs w:val="14"/>
              </w:rPr>
            </w:pPr>
            <w:r w:rsidRPr="00EB1DC1">
              <w:rPr>
                <w:rFonts w:ascii="Arial Black" w:hAnsi="Arial Black" w:cs="Arial"/>
                <w:bCs/>
                <w:color w:val="000000"/>
              </w:rPr>
              <w:t>SEZIONE TERZA</w:t>
            </w:r>
          </w:p>
        </w:tc>
      </w:tr>
    </w:tbl>
    <w:p w:rsidR="002C6CB2" w:rsidRPr="00EB1DC1" w:rsidRDefault="002C6CB2" w:rsidP="002C6CB2">
      <w:pPr>
        <w:rPr>
          <w:rFonts w:ascii="Arial Black" w:hAnsi="Arial Black" w:cs="Arial"/>
          <w:bCs/>
          <w:color w:val="85C2FF"/>
          <w:sz w:val="14"/>
          <w:szCs w:val="14"/>
        </w:rPr>
      </w:pPr>
    </w:p>
    <w:p w:rsidR="002C6CB2" w:rsidRPr="00EB1DC1" w:rsidRDefault="002C6CB2" w:rsidP="002C6CB2">
      <w:pPr>
        <w:rPr>
          <w:rFonts w:ascii="Arial Black" w:hAnsi="Arial Black" w:cs="Arial"/>
          <w:bCs/>
          <w:color w:val="85C2FF"/>
          <w:sz w:val="12"/>
          <w:szCs w:val="12"/>
        </w:rPr>
      </w:pPr>
    </w:p>
    <w:p w:rsidR="002C6CB2" w:rsidRPr="00EB1DC1" w:rsidRDefault="002C6CB2" w:rsidP="002C6CB2">
      <w:pPr>
        <w:rPr>
          <w:rFonts w:ascii="Arial Black" w:hAnsi="Arial Black" w:cs="Arial"/>
          <w:bCs/>
          <w:color w:val="85C2FF"/>
          <w:sz w:val="22"/>
          <w:szCs w:val="22"/>
        </w:rPr>
      </w:pPr>
      <w:r w:rsidRPr="00EB1DC1">
        <w:rPr>
          <w:rFonts w:ascii="Arial Black" w:hAnsi="Arial Black" w:cs="Arial"/>
          <w:bCs/>
          <w:color w:val="85C2FF"/>
          <w:sz w:val="22"/>
          <w:szCs w:val="22"/>
        </w:rPr>
        <w:t>ORGANIZZAZIONE E CAPITALE UMANO</w:t>
      </w:r>
    </w:p>
    <w:p w:rsidR="002C6CB2" w:rsidRPr="00EB1DC1" w:rsidRDefault="002C6CB2" w:rsidP="002C6CB2">
      <w:pPr>
        <w:rPr>
          <w:rFonts w:ascii="Arial Black" w:hAnsi="Arial Black" w:cs="Arial"/>
          <w:bCs/>
          <w:color w:val="85C2FF"/>
          <w:sz w:val="19"/>
          <w:szCs w:val="19"/>
        </w:rPr>
      </w:pPr>
    </w:p>
    <w:p w:rsidR="002C6CB2" w:rsidRPr="00EB1DC1" w:rsidRDefault="002C6CB2" w:rsidP="002C6CB2">
      <w:pPr>
        <w:rPr>
          <w:rFonts w:ascii="Arial Black" w:hAnsi="Arial Black" w:cs="Arial"/>
          <w:bCs/>
          <w:color w:val="85C2FF"/>
          <w:sz w:val="22"/>
          <w:szCs w:val="22"/>
        </w:rPr>
      </w:pPr>
      <w:r w:rsidRPr="00EB1DC1">
        <w:rPr>
          <w:rFonts w:ascii="Arial Black" w:hAnsi="Arial Black" w:cs="Arial"/>
          <w:bCs/>
          <w:color w:val="85C2FF"/>
          <w:sz w:val="22"/>
          <w:szCs w:val="22"/>
        </w:rPr>
        <w:t>3.1 STRUTTURA ORGANIZZATIVA</w:t>
      </w:r>
    </w:p>
    <w:p w:rsidR="002C6CB2" w:rsidRPr="00EB1DC1" w:rsidRDefault="002C6CB2" w:rsidP="002C6CB2">
      <w:pPr>
        <w:jc w:val="both"/>
        <w:rPr>
          <w:rFonts w:ascii="Arial" w:hAnsi="Arial" w:cs="Arial"/>
          <w:color w:val="000000"/>
          <w:sz w:val="16"/>
          <w:szCs w:val="16"/>
        </w:rPr>
      </w:pPr>
    </w:p>
    <w:p w:rsidR="002C6CB2" w:rsidRDefault="002C6CB2" w:rsidP="002C6CB2">
      <w:pPr>
        <w:autoSpaceDE w:val="0"/>
        <w:autoSpaceDN w:val="0"/>
        <w:adjustRightInd w:val="0"/>
        <w:spacing w:after="60"/>
        <w:ind w:firstLine="567"/>
        <w:jc w:val="both"/>
        <w:rPr>
          <w:rFonts w:ascii="Arial" w:hAnsi="Arial" w:cs="Arial"/>
          <w:color w:val="000000"/>
          <w:sz w:val="21"/>
          <w:szCs w:val="21"/>
        </w:rPr>
      </w:pPr>
      <w:r w:rsidRPr="00EB1DC1">
        <w:rPr>
          <w:rFonts w:ascii="Arial" w:hAnsi="Arial" w:cs="Arial"/>
          <w:color w:val="000000"/>
          <w:sz w:val="21"/>
          <w:szCs w:val="21"/>
        </w:rPr>
        <w:t xml:space="preserve">L’ente è organizzato sulla base del seguente organigramma: </w:t>
      </w:r>
    </w:p>
    <w:p w:rsidR="002C6CB2" w:rsidRDefault="002C6CB2" w:rsidP="002C6CB2">
      <w:pPr>
        <w:autoSpaceDE w:val="0"/>
        <w:autoSpaceDN w:val="0"/>
        <w:adjustRightInd w:val="0"/>
        <w:spacing w:after="60"/>
        <w:ind w:firstLine="567"/>
        <w:jc w:val="both"/>
        <w:rPr>
          <w:rFonts w:ascii="Arial" w:hAnsi="Arial" w:cs="Arial"/>
          <w:color w:val="000000"/>
          <w:sz w:val="21"/>
          <w:szCs w:val="21"/>
        </w:rPr>
      </w:pPr>
    </w:p>
    <w:p w:rsidR="002C6CB2" w:rsidRDefault="002C6CB2" w:rsidP="002C6CB2">
      <w:pPr>
        <w:autoSpaceDE w:val="0"/>
        <w:autoSpaceDN w:val="0"/>
        <w:adjustRightInd w:val="0"/>
        <w:spacing w:after="60"/>
        <w:ind w:firstLine="567"/>
        <w:jc w:val="both"/>
        <w:rPr>
          <w:rFonts w:ascii="Arial" w:hAnsi="Arial" w:cs="Arial"/>
          <w:color w:val="000000"/>
          <w:sz w:val="21"/>
          <w:szCs w:val="21"/>
        </w:rPr>
      </w:pPr>
    </w:p>
    <w:p w:rsidR="002C6CB2" w:rsidRDefault="002C6CB2" w:rsidP="002C6CB2">
      <w:pPr>
        <w:jc w:val="both"/>
      </w:pPr>
      <w:r w:rsidRPr="004E2A07">
        <w:rPr>
          <w:noProof/>
          <w:lang w:eastAsia="it-IT"/>
        </w:rPr>
        <w:drawing>
          <wp:inline distT="0" distB="0" distL="0" distR="0">
            <wp:extent cx="5486400" cy="3204210"/>
            <wp:effectExtent l="0" t="38100" r="0" b="53340"/>
            <wp:docPr id="4" name="Diagramma 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2C6CB2" w:rsidRDefault="002C6CB2" w:rsidP="002C6CB2">
      <w:pPr>
        <w:ind w:left="567"/>
        <w:jc w:val="both"/>
      </w:pPr>
    </w:p>
    <w:p w:rsidR="002C6CB2" w:rsidRDefault="002C6CB2" w:rsidP="002C6CB2">
      <w:pPr>
        <w:ind w:left="567"/>
        <w:jc w:val="both"/>
      </w:pPr>
    </w:p>
    <w:p w:rsidR="002C6CB2" w:rsidRDefault="002C6CB2" w:rsidP="002C6CB2">
      <w:pPr>
        <w:ind w:left="567"/>
        <w:jc w:val="both"/>
      </w:pPr>
    </w:p>
    <w:p w:rsidR="002C6CB2" w:rsidRDefault="002C6CB2" w:rsidP="002C6CB2">
      <w:pPr>
        <w:ind w:left="567"/>
        <w:jc w:val="both"/>
      </w:pPr>
    </w:p>
    <w:p w:rsidR="002C6CB2" w:rsidRDefault="002C6CB2" w:rsidP="002C6CB2">
      <w:pPr>
        <w:jc w:val="both"/>
      </w:pPr>
      <w:r>
        <w:t xml:space="preserve">La componente organizzativa risulta fondamentale per sostenere gli obiettivi dal punto di vista delle loro reale fattibilità/sostenibilità. I processi diventano, quindi, un tassello di integrazione immancabile per poter correttamente pianificare e programmare interventi e attività. A partire dall’organigramma attuale, è necessario ragionare sull’attuale dimensionamento del personale sull’attuale articolazione organizzativa. </w:t>
      </w:r>
    </w:p>
    <w:p w:rsidR="002C6CB2" w:rsidRDefault="002C6CB2" w:rsidP="002C6CB2">
      <w:pPr>
        <w:jc w:val="both"/>
      </w:pPr>
      <w:r>
        <w:t xml:space="preserve">Come previsto dal vigente Regolamento di organizzazione (approvato con atto di G.C.  n. 138 del 22.07.1999 e </w:t>
      </w:r>
      <w:proofErr w:type="spellStart"/>
      <w:r>
        <w:t>ss.mm.ii</w:t>
      </w:r>
      <w:proofErr w:type="spellEnd"/>
      <w:r>
        <w:t xml:space="preserve">.), l’articolazione organizzativa del Comune di Travacò Siccomario persegue obiettivi di massima semplificazione, attraverso la riduzione al minimo del numero delle unità organizzative, nonché di massima flessibilità, attraverso l’adattamento dell’assetto organizzativo alle mutevoli esigenze dell’ente. </w:t>
      </w:r>
    </w:p>
    <w:p w:rsidR="002C6CB2" w:rsidRDefault="002C6CB2" w:rsidP="002C6CB2">
      <w:pPr>
        <w:jc w:val="both"/>
      </w:pPr>
      <w:r w:rsidRPr="00A0301B">
        <w:t>Con la delibera di G</w:t>
      </w:r>
      <w:r>
        <w:t>.</w:t>
      </w:r>
      <w:r w:rsidRPr="00A0301B">
        <w:t>C</w:t>
      </w:r>
      <w:r>
        <w:t>.</w:t>
      </w:r>
      <w:r w:rsidRPr="00A0301B">
        <w:t xml:space="preserve"> </w:t>
      </w:r>
      <w:r>
        <w:t xml:space="preserve">n. </w:t>
      </w:r>
      <w:r w:rsidR="00E80539">
        <w:t>91</w:t>
      </w:r>
      <w:r w:rsidRPr="00A0301B">
        <w:t xml:space="preserve"> del 16.0</w:t>
      </w:r>
      <w:r w:rsidR="00E80539">
        <w:t>6</w:t>
      </w:r>
      <w:r w:rsidRPr="00A0301B">
        <w:t>.20</w:t>
      </w:r>
      <w:r w:rsidR="00E80539">
        <w:t>25</w:t>
      </w:r>
      <w:r w:rsidRPr="00A0301B">
        <w:t xml:space="preserve"> avente ad oggetto: “APPROVAZIONE </w:t>
      </w:r>
      <w:r w:rsidR="00E80539">
        <w:t xml:space="preserve">DEL </w:t>
      </w:r>
      <w:r w:rsidRPr="00A0301B">
        <w:t>NUOVO SISTEMA DI MISURAZIONE DELLA PERFORMANCE” l’A.C. ha adottato</w:t>
      </w:r>
      <w:r>
        <w:t xml:space="preserve"> definitivamente i contenuti del “Sistema di misurazione</w:t>
      </w:r>
      <w:r w:rsidR="00E80539">
        <w:t xml:space="preserve"> e valutazione della performance</w:t>
      </w:r>
      <w:r>
        <w:t xml:space="preserve">”, che si compone di n. </w:t>
      </w:r>
      <w:r w:rsidR="00E80539">
        <w:t>7</w:t>
      </w:r>
      <w:r>
        <w:t xml:space="preserve"> articoli oltre ad approvare i seguenti allegati: </w:t>
      </w:r>
    </w:p>
    <w:p w:rsidR="002C6CB2" w:rsidRDefault="002C6CB2" w:rsidP="002C6CB2">
      <w:pPr>
        <w:jc w:val="both"/>
      </w:pPr>
      <w:r>
        <w:t>- Allegato 1: Scheda d</w:t>
      </w:r>
      <w:r w:rsidR="00E80539">
        <w:t>escrizione obiettivi;</w:t>
      </w:r>
      <w:r>
        <w:t xml:space="preserve"> </w:t>
      </w:r>
    </w:p>
    <w:p w:rsidR="002C6CB2" w:rsidRDefault="002C6CB2" w:rsidP="002C6CB2">
      <w:pPr>
        <w:jc w:val="both"/>
      </w:pPr>
      <w:r>
        <w:t xml:space="preserve">- Allegato </w:t>
      </w:r>
      <w:r w:rsidR="00E80539">
        <w:t>1 bis</w:t>
      </w:r>
      <w:r>
        <w:t xml:space="preserve">: Scheda </w:t>
      </w:r>
      <w:r w:rsidR="00E80539">
        <w:t>rendicontazione obiettivi;</w:t>
      </w:r>
      <w:r>
        <w:t xml:space="preserve"> </w:t>
      </w:r>
    </w:p>
    <w:p w:rsidR="002C6CB2" w:rsidRDefault="002C6CB2" w:rsidP="002C6CB2">
      <w:pPr>
        <w:jc w:val="both"/>
      </w:pPr>
      <w:r>
        <w:t xml:space="preserve">- Allegato </w:t>
      </w:r>
      <w:r w:rsidR="00E80539">
        <w:t>2:</w:t>
      </w:r>
      <w:r>
        <w:t xml:space="preserve"> Scheda di valutazione </w:t>
      </w:r>
      <w:r w:rsidR="008C7B6D">
        <w:t>per i Responsabili di struttura;</w:t>
      </w:r>
      <w:r>
        <w:t xml:space="preserve"> </w:t>
      </w:r>
    </w:p>
    <w:p w:rsidR="008C7B6D" w:rsidRDefault="002C6CB2" w:rsidP="002C6CB2">
      <w:pPr>
        <w:jc w:val="both"/>
      </w:pPr>
      <w:r>
        <w:lastRenderedPageBreak/>
        <w:t>- Allegato 2</w:t>
      </w:r>
      <w:r w:rsidR="008C7B6D">
        <w:t xml:space="preserve"> bis</w:t>
      </w:r>
      <w:r>
        <w:t xml:space="preserve">: Scheda di valutazione </w:t>
      </w:r>
      <w:r w:rsidR="008C7B6D">
        <w:t>per i Responsabili senza personale loro assegnato;</w:t>
      </w:r>
    </w:p>
    <w:p w:rsidR="002C6CB2" w:rsidRDefault="002C6CB2" w:rsidP="002C6CB2">
      <w:pPr>
        <w:jc w:val="both"/>
      </w:pPr>
      <w:r>
        <w:t xml:space="preserve">– Allegato 3: Scheda di valutazione </w:t>
      </w:r>
      <w:r w:rsidR="008C7B6D">
        <w:t>per i dipendenti;</w:t>
      </w:r>
    </w:p>
    <w:p w:rsidR="002C6CB2" w:rsidRDefault="002C6CB2" w:rsidP="002C6CB2">
      <w:pPr>
        <w:jc w:val="both"/>
      </w:pPr>
      <w:r>
        <w:t>- Allegato 3</w:t>
      </w:r>
      <w:r w:rsidR="008C7B6D">
        <w:t xml:space="preserve"> bis</w:t>
      </w:r>
      <w:r>
        <w:t xml:space="preserve">: Scheda di valutazione </w:t>
      </w:r>
      <w:r w:rsidR="008C7B6D">
        <w:t>per i dipendenti incaricati della responsabilità di procedimento, ai sensi degli articoli 5 e 6 della legge n. 241/1990 e del Codice dei Contratti pubblici;</w:t>
      </w:r>
      <w:r>
        <w:t xml:space="preserve"> </w:t>
      </w:r>
    </w:p>
    <w:p w:rsidR="002C6CB2" w:rsidRDefault="002C6CB2" w:rsidP="008C7B6D">
      <w:pPr>
        <w:autoSpaceDE w:val="0"/>
        <w:autoSpaceDN w:val="0"/>
        <w:adjustRightInd w:val="0"/>
        <w:spacing w:after="60"/>
        <w:jc w:val="both"/>
        <w:rPr>
          <w:rFonts w:ascii="Arial" w:hAnsi="Arial" w:cs="Arial"/>
          <w:color w:val="000000"/>
          <w:sz w:val="21"/>
          <w:szCs w:val="21"/>
        </w:rPr>
      </w:pPr>
    </w:p>
    <w:p w:rsidR="008C7B6D" w:rsidRDefault="008C7B6D" w:rsidP="008C7B6D">
      <w:pPr>
        <w:autoSpaceDE w:val="0"/>
        <w:autoSpaceDN w:val="0"/>
        <w:adjustRightInd w:val="0"/>
        <w:spacing w:after="60"/>
        <w:jc w:val="both"/>
        <w:rPr>
          <w:rFonts w:ascii="Arial" w:hAnsi="Arial" w:cs="Arial"/>
          <w:color w:val="000000"/>
          <w:sz w:val="21"/>
          <w:szCs w:val="21"/>
        </w:rPr>
      </w:pPr>
      <w:r>
        <w:rPr>
          <w:rFonts w:ascii="Arial" w:hAnsi="Arial" w:cs="Arial"/>
          <w:color w:val="000000"/>
          <w:sz w:val="21"/>
          <w:szCs w:val="21"/>
        </w:rPr>
        <w:t xml:space="preserve">Con la delibera di G.C. n. 92 del 16/06/2025 avente ad oggetto: “Aggiornamento sistema di pesatura e conferimento degli incarichi di elevata qualificazione ai sensi del CCNL 16/11/2022”, l’A.C. ha approvato il nuovo sistema di pesatura e graduazione delle posizioni oggetto di incarichi di Elevata Qualificazione. </w:t>
      </w:r>
    </w:p>
    <w:p w:rsidR="008C7B6D" w:rsidRDefault="008C7B6D" w:rsidP="008C7B6D">
      <w:pPr>
        <w:autoSpaceDE w:val="0"/>
        <w:autoSpaceDN w:val="0"/>
        <w:adjustRightInd w:val="0"/>
        <w:spacing w:after="60"/>
        <w:jc w:val="both"/>
        <w:rPr>
          <w:rFonts w:ascii="Arial" w:hAnsi="Arial" w:cs="Arial"/>
          <w:color w:val="000000"/>
          <w:sz w:val="21"/>
          <w:szCs w:val="21"/>
        </w:rPr>
      </w:pPr>
    </w:p>
    <w:p w:rsidR="00666B94" w:rsidRDefault="002C6CB2" w:rsidP="002C6CB2">
      <w:pPr>
        <w:jc w:val="both"/>
      </w:pPr>
      <w:r w:rsidRPr="00EB1DC1">
        <w:rPr>
          <w:rFonts w:ascii="Arial" w:hAnsi="Arial" w:cs="Arial"/>
          <w:color w:val="000000"/>
          <w:sz w:val="21"/>
          <w:szCs w:val="21"/>
        </w:rPr>
        <w:t xml:space="preserve">Nella struttura sono in servizio alla data di adozione del presente documento le seguenti unità: n. </w:t>
      </w:r>
      <w:r>
        <w:rPr>
          <w:rFonts w:ascii="Arial" w:hAnsi="Arial" w:cs="Arial"/>
          <w:color w:val="000000"/>
          <w:sz w:val="21"/>
          <w:szCs w:val="21"/>
        </w:rPr>
        <w:t>3</w:t>
      </w:r>
      <w:r w:rsidRPr="00EB1DC1">
        <w:rPr>
          <w:rFonts w:ascii="Arial" w:hAnsi="Arial" w:cs="Arial"/>
          <w:color w:val="000000"/>
          <w:sz w:val="21"/>
          <w:szCs w:val="21"/>
        </w:rPr>
        <w:t xml:space="preserve"> posizioni organizzative, </w:t>
      </w:r>
      <w:r>
        <w:t>a cui compete “lo svolgimento di funzioni di direzione di unità organizzative di particolare complessità caratterizzate da elevato grado di autonom</w:t>
      </w:r>
      <w:r w:rsidR="00666B94">
        <w:t>ia gestionale ed organizzativa”:</w:t>
      </w:r>
    </w:p>
    <w:p w:rsidR="00666B94" w:rsidRDefault="002C6CB2" w:rsidP="00666B94">
      <w:pPr>
        <w:pStyle w:val="Paragrafoelenco"/>
        <w:numPr>
          <w:ilvl w:val="0"/>
          <w:numId w:val="9"/>
        </w:numPr>
        <w:jc w:val="both"/>
      </w:pPr>
      <w:r w:rsidRPr="00561333">
        <w:t xml:space="preserve">Con il Decreto sindacale n. </w:t>
      </w:r>
      <w:r w:rsidR="008C7B6D">
        <w:t>10</w:t>
      </w:r>
      <w:r w:rsidRPr="00561333">
        <w:t xml:space="preserve"> del </w:t>
      </w:r>
      <w:r w:rsidR="008C7B6D">
        <w:t>18/</w:t>
      </w:r>
      <w:r w:rsidRPr="00561333">
        <w:t>06</w:t>
      </w:r>
      <w:r w:rsidR="008C7B6D">
        <w:t>/</w:t>
      </w:r>
      <w:r w:rsidRPr="00561333">
        <w:t>202</w:t>
      </w:r>
      <w:r w:rsidR="008C7B6D">
        <w:t>5</w:t>
      </w:r>
      <w:r w:rsidRPr="00561333">
        <w:t xml:space="preserve"> </w:t>
      </w:r>
      <w:r w:rsidR="008C7B6D">
        <w:t>è</w:t>
      </w:r>
      <w:r w:rsidRPr="00561333">
        <w:t xml:space="preserve"> stat</w:t>
      </w:r>
      <w:r w:rsidR="008C7B6D">
        <w:t>o</w:t>
      </w:r>
      <w:r w:rsidRPr="00561333">
        <w:t xml:space="preserve"> nominat</w:t>
      </w:r>
      <w:r w:rsidR="008C7B6D">
        <w:t>o</w:t>
      </w:r>
      <w:r w:rsidRPr="00561333">
        <w:t xml:space="preserve"> Responsabil</w:t>
      </w:r>
      <w:r w:rsidR="008C7B6D">
        <w:t>e</w:t>
      </w:r>
      <w:r w:rsidRPr="00561333">
        <w:t xml:space="preserve"> di Area</w:t>
      </w:r>
      <w:r w:rsidR="00666B94">
        <w:t xml:space="preserve"> Tecnica l’Ing. Claudio Bruni</w:t>
      </w:r>
      <w:r w:rsidRPr="00561333">
        <w:t xml:space="preserve">. </w:t>
      </w:r>
    </w:p>
    <w:p w:rsidR="00666B94" w:rsidRDefault="002C6CB2" w:rsidP="00666B94">
      <w:pPr>
        <w:pStyle w:val="Paragrafoelenco"/>
        <w:numPr>
          <w:ilvl w:val="0"/>
          <w:numId w:val="9"/>
        </w:numPr>
        <w:jc w:val="both"/>
      </w:pPr>
      <w:r w:rsidRPr="00561333">
        <w:t xml:space="preserve">Con Decreto Sindacale n. </w:t>
      </w:r>
      <w:r w:rsidR="00666B94">
        <w:t>11</w:t>
      </w:r>
      <w:r w:rsidRPr="00561333">
        <w:t xml:space="preserve"> del </w:t>
      </w:r>
      <w:r w:rsidR="00666B94">
        <w:t>18/06/2025</w:t>
      </w:r>
      <w:r w:rsidRPr="00561333">
        <w:t xml:space="preserve"> </w:t>
      </w:r>
      <w:r w:rsidR="00666B94">
        <w:t>è</w:t>
      </w:r>
      <w:r w:rsidRPr="00561333">
        <w:t xml:space="preserve"> stat</w:t>
      </w:r>
      <w:r w:rsidR="00666B94">
        <w:t>o</w:t>
      </w:r>
      <w:r w:rsidRPr="00561333">
        <w:t xml:space="preserve"> </w:t>
      </w:r>
      <w:r w:rsidR="00666B94" w:rsidRPr="00561333">
        <w:t>nominat</w:t>
      </w:r>
      <w:r w:rsidR="00666B94">
        <w:t>o</w:t>
      </w:r>
      <w:r w:rsidR="00666B94" w:rsidRPr="00561333">
        <w:t xml:space="preserve"> Responsabil</w:t>
      </w:r>
      <w:r w:rsidR="00666B94">
        <w:t>e</w:t>
      </w:r>
      <w:r w:rsidR="00666B94" w:rsidRPr="00561333">
        <w:t xml:space="preserve"> di Area</w:t>
      </w:r>
      <w:r w:rsidR="00666B94">
        <w:t xml:space="preserve"> Finanziaria la rag. Paola Capettini. </w:t>
      </w:r>
    </w:p>
    <w:p w:rsidR="002C6CB2" w:rsidRDefault="00666B94" w:rsidP="00666B94">
      <w:pPr>
        <w:pStyle w:val="Paragrafoelenco"/>
        <w:numPr>
          <w:ilvl w:val="0"/>
          <w:numId w:val="9"/>
        </w:numPr>
        <w:jc w:val="both"/>
      </w:pPr>
      <w:r w:rsidRPr="00561333">
        <w:t xml:space="preserve">Con Decreto Sindacale n. </w:t>
      </w:r>
      <w:r>
        <w:t>1</w:t>
      </w:r>
      <w:r>
        <w:t>2</w:t>
      </w:r>
      <w:r w:rsidRPr="00561333">
        <w:t xml:space="preserve"> del </w:t>
      </w:r>
      <w:r>
        <w:t>18/06/2025</w:t>
      </w:r>
      <w:r w:rsidRPr="00561333">
        <w:t xml:space="preserve"> </w:t>
      </w:r>
      <w:r>
        <w:t>è</w:t>
      </w:r>
      <w:r w:rsidRPr="00561333">
        <w:t xml:space="preserve"> stat</w:t>
      </w:r>
      <w:r>
        <w:t>o</w:t>
      </w:r>
      <w:r w:rsidRPr="00561333">
        <w:t xml:space="preserve"> nominat</w:t>
      </w:r>
      <w:r>
        <w:t>o</w:t>
      </w:r>
      <w:r w:rsidRPr="00561333">
        <w:t xml:space="preserve"> Responsabil</w:t>
      </w:r>
      <w:r>
        <w:t>e</w:t>
      </w:r>
      <w:r w:rsidRPr="00561333">
        <w:t xml:space="preserve"> di Area</w:t>
      </w:r>
      <w:r>
        <w:t xml:space="preserve"> </w:t>
      </w:r>
      <w:r>
        <w:t>Amministrativa</w:t>
      </w:r>
      <w:r>
        <w:t xml:space="preserve"> la</w:t>
      </w:r>
      <w:r>
        <w:t xml:space="preserve"> </w:t>
      </w:r>
      <w:proofErr w:type="spellStart"/>
      <w:r>
        <w:t>D.ssa</w:t>
      </w:r>
      <w:proofErr w:type="spellEnd"/>
      <w:r>
        <w:t xml:space="preserve"> Ilaria Napoletano.</w:t>
      </w:r>
    </w:p>
    <w:p w:rsidR="002C6CB2" w:rsidRPr="00666B94" w:rsidRDefault="002C6CB2" w:rsidP="002C6CB2">
      <w:pPr>
        <w:autoSpaceDE w:val="0"/>
        <w:autoSpaceDN w:val="0"/>
        <w:adjustRightInd w:val="0"/>
        <w:spacing w:after="60"/>
        <w:jc w:val="both"/>
      </w:pPr>
    </w:p>
    <w:p w:rsidR="002C6CB2" w:rsidRPr="00666B94" w:rsidRDefault="002C6CB2" w:rsidP="002C6CB2">
      <w:pPr>
        <w:autoSpaceDE w:val="0"/>
        <w:autoSpaceDN w:val="0"/>
        <w:adjustRightInd w:val="0"/>
        <w:jc w:val="both"/>
      </w:pPr>
      <w:r w:rsidRPr="00666B94">
        <w:t xml:space="preserve">I profili professionali previsti attualmente dall’ente, sulla base delle previsioni dettate dal CCNL 16 novembre 2022 sulla revisione dell’ordinamento professionale, delle prescrizioni dell’articolo 6 ter del </w:t>
      </w:r>
      <w:hyperlink r:id="rId13" w:tgtFrame="BT" w:history="1">
        <w:proofErr w:type="spellStart"/>
        <w:r w:rsidRPr="00666B94">
          <w:t>D.Lgs.</w:t>
        </w:r>
        <w:proofErr w:type="spellEnd"/>
        <w:r w:rsidRPr="00666B94">
          <w:t xml:space="preserve"> n. 165/2001</w:t>
        </w:r>
      </w:hyperlink>
      <w:r w:rsidRPr="00666B94">
        <w:t xml:space="preserve"> e delle Linee Guida del Dipartimento della Funzione Pubblica pubblicate sulla Gazzetta Ufficiale del 14 settembre 2022, sono i seguenti:</w:t>
      </w:r>
    </w:p>
    <w:p w:rsidR="002C6CB2" w:rsidRPr="00EB1DC1" w:rsidRDefault="002C6CB2" w:rsidP="002C6CB2">
      <w:pPr>
        <w:jc w:val="both"/>
        <w:rPr>
          <w:rFonts w:ascii="Arial" w:hAnsi="Arial" w:cs="Arial"/>
          <w:color w:val="000000"/>
          <w:sz w:val="25"/>
          <w:szCs w:val="25"/>
        </w:rPr>
      </w:pPr>
    </w:p>
    <w:p w:rsidR="002C6CB2" w:rsidRPr="00EB1DC1" w:rsidRDefault="002C6CB2" w:rsidP="002C6CB2">
      <w:pPr>
        <w:spacing w:after="60"/>
        <w:jc w:val="both"/>
        <w:rPr>
          <w:rFonts w:ascii="Arial" w:hAnsi="Arial" w:cs="Arial"/>
          <w:b/>
          <w:i/>
          <w:color w:val="000000"/>
          <w:sz w:val="21"/>
          <w:szCs w:val="21"/>
        </w:rPr>
      </w:pPr>
      <w:r w:rsidRPr="00EB1DC1">
        <w:rPr>
          <w:rFonts w:ascii="Arial" w:hAnsi="Arial" w:cs="Arial"/>
          <w:b/>
          <w:i/>
          <w:color w:val="000000"/>
          <w:sz w:val="21"/>
          <w:szCs w:val="21"/>
        </w:rPr>
        <w:t>CATEGORIA D</w:t>
      </w:r>
    </w:p>
    <w:p w:rsidR="002C6CB2" w:rsidRPr="00EB1DC1" w:rsidRDefault="002C6CB2" w:rsidP="002C6CB2">
      <w:pPr>
        <w:pStyle w:val="Titolo1"/>
        <w:jc w:val="both"/>
        <w:rPr>
          <w:rFonts w:cs="Arial"/>
          <w:i/>
          <w:color w:val="000000"/>
          <w:sz w:val="21"/>
          <w:szCs w:val="21"/>
        </w:rPr>
      </w:pPr>
      <w:r w:rsidRPr="00EB1DC1">
        <w:rPr>
          <w:rFonts w:cs="Arial"/>
          <w:i/>
          <w:color w:val="000000"/>
          <w:sz w:val="21"/>
          <w:szCs w:val="21"/>
        </w:rPr>
        <w:t>a) Funzionario amministrativo</w:t>
      </w:r>
    </w:p>
    <w:p w:rsidR="002C6CB2" w:rsidRPr="00EB1DC1" w:rsidRDefault="002C6CB2" w:rsidP="002C6CB2">
      <w:pPr>
        <w:rPr>
          <w:rFonts w:ascii="Arial" w:hAnsi="Arial" w:cs="Arial"/>
          <w:sz w:val="13"/>
          <w:szCs w:val="13"/>
          <w:lang w:eastAsia="it-IT"/>
        </w:rPr>
      </w:pPr>
    </w:p>
    <w:p w:rsidR="002C6CB2" w:rsidRPr="00EB1DC1" w:rsidRDefault="002C6CB2" w:rsidP="002C6CB2">
      <w:pPr>
        <w:pStyle w:val="Titolo2"/>
        <w:spacing w:before="0" w:after="0"/>
        <w:rPr>
          <w:rFonts w:cs="Arial"/>
          <w:spacing w:val="0"/>
          <w:sz w:val="21"/>
          <w:szCs w:val="21"/>
        </w:rPr>
      </w:pPr>
      <w:r w:rsidRPr="00EB1DC1">
        <w:rPr>
          <w:rFonts w:cs="Arial"/>
          <w:spacing w:val="0"/>
          <w:sz w:val="18"/>
          <w:szCs w:val="21"/>
        </w:rPr>
        <w:t>D</w:t>
      </w:r>
      <w:r w:rsidRPr="00EB1DC1">
        <w:rPr>
          <w:rFonts w:cs="Arial"/>
          <w:spacing w:val="0"/>
          <w:sz w:val="21"/>
          <w:szCs w:val="21"/>
        </w:rPr>
        <w:t>escrizione del lavoro</w:t>
      </w:r>
    </w:p>
    <w:p w:rsidR="002C6CB2" w:rsidRPr="00EB1DC1" w:rsidRDefault="002C6CB2" w:rsidP="002C6CB2">
      <w:pPr>
        <w:pStyle w:val="Titolo3"/>
        <w:spacing w:before="60" w:after="60"/>
        <w:jc w:val="both"/>
        <w:rPr>
          <w:rFonts w:cs="Arial"/>
          <w:color w:val="000000"/>
          <w:spacing w:val="0"/>
          <w:sz w:val="21"/>
          <w:szCs w:val="21"/>
        </w:rPr>
      </w:pPr>
      <w:r w:rsidRPr="00EB1DC1">
        <w:rPr>
          <w:rFonts w:cs="Arial"/>
          <w:color w:val="000000"/>
          <w:spacing w:val="0"/>
          <w:sz w:val="21"/>
          <w:szCs w:val="21"/>
        </w:rPr>
        <w:t>Attività</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Programmazione e gestione di processi amministrativi, nei diversi ambiti di intervento dell’Amministrazione con relativa cura e predisposizione di atti e provvedimenti.</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Studio delle problematiche di applicazione delle norme ai casi di interesse, standardizzazione e monitoraggio dei procedimenti amministrativi, individuazione dei percorsi per la formalizzazione di atti e decisioni.</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Può coordinare i processi complessivi del</w:t>
      </w:r>
      <w:r>
        <w:rPr>
          <w:rFonts w:cs="Arial"/>
          <w:color w:val="000000"/>
          <w:spacing w:val="0"/>
          <w:sz w:val="21"/>
          <w:szCs w:val="21"/>
          <w:lang w:val="it-IT"/>
        </w:rPr>
        <w:t xml:space="preserve">l’Area </w:t>
      </w:r>
      <w:r w:rsidRPr="00EB1DC1">
        <w:rPr>
          <w:rFonts w:cs="Arial"/>
          <w:color w:val="000000"/>
          <w:spacing w:val="0"/>
          <w:sz w:val="21"/>
          <w:szCs w:val="21"/>
        </w:rPr>
        <w:t>di competenza, garantendo adeguati livelli di qualità del servizio complessivo erogato. È responsabile della correttezza dell’attività complessiva svolta dal settore, e della integrazione dello stesso nei processi complessivi dell’ente.</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Responsabilità e autonomia</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 xml:space="preserve">Piena autonomia nell’ambito di importanti e differenti processi </w:t>
      </w:r>
      <w:r w:rsidRPr="0017637A">
        <w:rPr>
          <w:rFonts w:cs="Arial"/>
          <w:spacing w:val="0"/>
          <w:sz w:val="21"/>
          <w:szCs w:val="21"/>
        </w:rPr>
        <w:t>amministrativi,</w:t>
      </w:r>
      <w:r w:rsidRPr="00EB1DC1">
        <w:rPr>
          <w:rFonts w:cs="Arial"/>
          <w:color w:val="000000"/>
          <w:spacing w:val="0"/>
          <w:sz w:val="21"/>
          <w:szCs w:val="21"/>
        </w:rPr>
        <w:t xml:space="preserve"> con relativa responsabilità di risultato e con un’elevata ampiezza delle soluzioni tecnico amministrative possibili, rispetto a modelli teorici non immediatamente utilizzabili ed alle fattispecie disciplinate del diritto.</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Responsabilità e gestione completa dei processi e attività di competenza, dalla fase di istruttoria alla produzione di decisioni e atti finali, dei risultati delle attività svolte direttamente o dal personale coordinato, dei risultati e degli obiettivi assegnati.</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 xml:space="preserve">Garantire la pianificazione complessiva delle attività del servizio di riferimento e partecipare alla progettazione e adeguamento dei processi complessivi dell’ente. </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 xml:space="preserve">Attuare iniziative innovative e migliorative e sviluppare le procedure di lavoro verso un continuo aggiornamento delle stesse e la completa integrazione di tutti i processi intersettoriali dell’ente. </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G</w:t>
      </w:r>
      <w:r>
        <w:rPr>
          <w:rFonts w:cs="Arial"/>
          <w:color w:val="000000"/>
          <w:spacing w:val="0"/>
          <w:sz w:val="21"/>
          <w:szCs w:val="21"/>
        </w:rPr>
        <w:t>arantire l’elaborazione di dati</w:t>
      </w:r>
      <w:r w:rsidRPr="00EB1DC1">
        <w:rPr>
          <w:rFonts w:cs="Arial"/>
          <w:color w:val="000000"/>
          <w:spacing w:val="0"/>
          <w:sz w:val="21"/>
          <w:szCs w:val="21"/>
        </w:rPr>
        <w:t xml:space="preserve"> relativamente ai processi di competenza. </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Garantire la correttezza dell’attività amministrativa di propria competenza e il continuo aggiornamento dell’ente alle normative in vigore.</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Relazioni interne e</w:t>
      </w:r>
      <w:r>
        <w:rPr>
          <w:rFonts w:cs="Arial"/>
          <w:color w:val="000000"/>
          <w:spacing w:val="0"/>
          <w:sz w:val="21"/>
          <w:szCs w:val="21"/>
          <w:lang w:val="it-IT"/>
        </w:rPr>
        <w:t>d</w:t>
      </w:r>
      <w:r w:rsidRPr="00EB1DC1">
        <w:rPr>
          <w:rFonts w:cs="Arial"/>
          <w:color w:val="FF0000"/>
          <w:spacing w:val="0"/>
          <w:sz w:val="21"/>
          <w:szCs w:val="21"/>
        </w:rPr>
        <w:t xml:space="preserve"> </w:t>
      </w:r>
      <w:r w:rsidRPr="00EB1DC1">
        <w:rPr>
          <w:rFonts w:cs="Arial"/>
          <w:color w:val="000000"/>
          <w:spacing w:val="0"/>
          <w:sz w:val="21"/>
          <w:szCs w:val="21"/>
        </w:rPr>
        <w:t>esterne</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lastRenderedPageBreak/>
        <w:t>Relazioni organizzative interne di natura negoziale e complessa. Costanti rapporti con altri uffici ed unità organizzative di appartenenza al fine di gestire processi amministrativi intersettoriali. Relazioni esterne dirette, con altre istituzioni private e pubbliche e con gli utenti, anche con rappresentanza istituzionale.</w:t>
      </w:r>
    </w:p>
    <w:p w:rsidR="002C6CB2" w:rsidRPr="00EB1DC1" w:rsidRDefault="002C6CB2" w:rsidP="002C6CB2">
      <w:pPr>
        <w:jc w:val="both"/>
        <w:rPr>
          <w:rFonts w:ascii="Arial" w:hAnsi="Arial" w:cs="Arial"/>
          <w:color w:val="000000"/>
          <w:sz w:val="21"/>
          <w:szCs w:val="21"/>
        </w:rPr>
      </w:pPr>
    </w:p>
    <w:p w:rsidR="002C6CB2" w:rsidRPr="00EB1DC1" w:rsidRDefault="002C6CB2" w:rsidP="002C6CB2">
      <w:pPr>
        <w:pStyle w:val="Titolo2"/>
        <w:spacing w:before="0" w:after="0"/>
        <w:rPr>
          <w:rFonts w:cs="Arial"/>
          <w:spacing w:val="0"/>
          <w:sz w:val="21"/>
          <w:szCs w:val="21"/>
        </w:rPr>
      </w:pPr>
      <w:r w:rsidRPr="00EB1DC1">
        <w:rPr>
          <w:rFonts w:cs="Arial"/>
          <w:spacing w:val="0"/>
          <w:sz w:val="21"/>
          <w:szCs w:val="21"/>
        </w:rPr>
        <w:t>Competenze</w:t>
      </w:r>
    </w:p>
    <w:p w:rsidR="002C6CB2" w:rsidRPr="00EB1DC1" w:rsidRDefault="002C6CB2" w:rsidP="002C6CB2">
      <w:pPr>
        <w:pStyle w:val="Titolo3"/>
        <w:spacing w:before="60" w:after="60"/>
        <w:jc w:val="both"/>
        <w:rPr>
          <w:rFonts w:cs="Arial"/>
          <w:color w:val="000000"/>
          <w:spacing w:val="0"/>
          <w:sz w:val="21"/>
          <w:szCs w:val="21"/>
        </w:rPr>
      </w:pPr>
      <w:r w:rsidRPr="00EB1DC1">
        <w:rPr>
          <w:rFonts w:cs="Arial"/>
          <w:color w:val="000000"/>
          <w:spacing w:val="0"/>
          <w:sz w:val="21"/>
          <w:szCs w:val="21"/>
        </w:rPr>
        <w:t>Conoscenze</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Elevate conoscenze teoriche e pratiche di carattere giuridico amministrativo, con particolare riguardo agli ambiti di competenza. Elevata conoscenza delle casistiche relative alle fattispecie astratte, delle tendenze evolutive del diritto amministrativo e del proprio ambito di lavoro. Conoscenza dei processi tecnici e di erogazione dei servizi sui quali si interviene per l’adozione degli atti amministrativi di competenza.</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 xml:space="preserve">Buone conoscenze degli strumenti tecnici ed informatici (compresi quelli multimediali) necessari al corretto svolgimento delle attività. </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Conoscenze approfondite relative alle tipologie di servizi erogati dal settore di appartenenza.</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Capacità</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Elevata capacità di individuare soluzioni a problemi complessi di natura giuridico amministrativa. Elevata capacità di individuazione ed interpretazione delle norme da applicare.</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Orientamenti e attitudini</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Orientamento alla qualità del servizio ed al conseguimento dei risultati; alla ottimizzazione delle procedure, dei costi e dei tempi; alla ricerca di soluzioni praticabili e realistiche.</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Requisiti di accesso esterno</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Laurea o laurea breve con indirizzo coerente con il ruolo da ricoprire. Può essere richiesto il possesso di particolari specializzazioni.</w:t>
      </w:r>
    </w:p>
    <w:p w:rsidR="002C6CB2" w:rsidRPr="00EB1DC1" w:rsidRDefault="002C6CB2" w:rsidP="002C6CB2">
      <w:pPr>
        <w:jc w:val="both"/>
        <w:rPr>
          <w:rFonts w:ascii="Arial" w:hAnsi="Arial" w:cs="Arial"/>
          <w:color w:val="000000"/>
          <w:sz w:val="21"/>
          <w:szCs w:val="21"/>
        </w:rPr>
      </w:pPr>
    </w:p>
    <w:p w:rsidR="002C6CB2" w:rsidRPr="00EB1DC1" w:rsidRDefault="002C6CB2" w:rsidP="002C6CB2">
      <w:pPr>
        <w:jc w:val="both"/>
        <w:rPr>
          <w:rFonts w:ascii="Arial" w:hAnsi="Arial" w:cs="Arial"/>
          <w:i/>
          <w:color w:val="000000"/>
          <w:sz w:val="21"/>
          <w:szCs w:val="21"/>
        </w:rPr>
      </w:pPr>
      <w:r w:rsidRPr="00EB1DC1">
        <w:rPr>
          <w:rFonts w:ascii="Arial" w:hAnsi="Arial" w:cs="Arial"/>
          <w:i/>
          <w:color w:val="000000"/>
          <w:sz w:val="21"/>
          <w:szCs w:val="21"/>
        </w:rPr>
        <w:t>b) Funzionario economico-finanziario</w:t>
      </w:r>
    </w:p>
    <w:p w:rsidR="002C6CB2" w:rsidRPr="00EB1DC1" w:rsidRDefault="002C6CB2" w:rsidP="002C6CB2">
      <w:pPr>
        <w:rPr>
          <w:rFonts w:ascii="Arial" w:hAnsi="Arial" w:cs="Arial"/>
          <w:sz w:val="14"/>
          <w:szCs w:val="14"/>
          <w:lang w:eastAsia="it-IT"/>
        </w:rPr>
      </w:pPr>
    </w:p>
    <w:p w:rsidR="002C6CB2" w:rsidRPr="00EB1DC1" w:rsidRDefault="002C6CB2" w:rsidP="002C6CB2">
      <w:pPr>
        <w:pStyle w:val="Titolo2"/>
        <w:spacing w:before="0" w:after="0"/>
        <w:rPr>
          <w:rFonts w:cs="Arial"/>
          <w:spacing w:val="0"/>
          <w:sz w:val="21"/>
          <w:szCs w:val="21"/>
        </w:rPr>
      </w:pPr>
      <w:r w:rsidRPr="00EB1DC1">
        <w:rPr>
          <w:rFonts w:cs="Arial"/>
          <w:spacing w:val="0"/>
          <w:sz w:val="18"/>
          <w:szCs w:val="21"/>
        </w:rPr>
        <w:t>D</w:t>
      </w:r>
      <w:r w:rsidRPr="00EB1DC1">
        <w:rPr>
          <w:rFonts w:cs="Arial"/>
          <w:spacing w:val="0"/>
          <w:sz w:val="21"/>
          <w:szCs w:val="21"/>
        </w:rPr>
        <w:t>escrizione del lavoro</w:t>
      </w:r>
    </w:p>
    <w:p w:rsidR="002C6CB2" w:rsidRPr="00EB1DC1" w:rsidRDefault="002C6CB2" w:rsidP="002C6CB2">
      <w:pPr>
        <w:pStyle w:val="Titolo3"/>
        <w:spacing w:before="60" w:after="60"/>
        <w:jc w:val="both"/>
        <w:rPr>
          <w:rFonts w:cs="Arial"/>
          <w:color w:val="000000"/>
          <w:spacing w:val="0"/>
          <w:sz w:val="21"/>
          <w:szCs w:val="21"/>
        </w:rPr>
      </w:pPr>
      <w:r w:rsidRPr="00EB1DC1">
        <w:rPr>
          <w:rFonts w:cs="Arial"/>
          <w:color w:val="000000"/>
          <w:spacing w:val="0"/>
          <w:sz w:val="21"/>
          <w:szCs w:val="21"/>
        </w:rPr>
        <w:t>Attività</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Programmazione e gestione di processi economico-finanziari, nei diversi ambiti di intervento dell’Amministrazione con relativa cura e predisposizione di atti e provvedimenti.</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Coordinamento e supervisione degli atti di programmazione finanziaria e controllo contabile. Analisi dei costi e dei proventi, anche attraverso simulazioni economico-finanziarie.</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Può coordinare i processi complessivi del</w:t>
      </w:r>
      <w:r>
        <w:rPr>
          <w:rFonts w:ascii="Arial" w:hAnsi="Arial" w:cs="Arial"/>
          <w:color w:val="000000"/>
          <w:sz w:val="21"/>
          <w:szCs w:val="21"/>
        </w:rPr>
        <w:t>l’Area</w:t>
      </w:r>
      <w:r w:rsidRPr="00EB1DC1">
        <w:rPr>
          <w:rFonts w:ascii="Arial" w:hAnsi="Arial" w:cs="Arial"/>
          <w:color w:val="000000"/>
          <w:sz w:val="21"/>
          <w:szCs w:val="21"/>
        </w:rPr>
        <w:t xml:space="preserve"> di competenza, garantendo adeguati livelli di qualità del servizio complessivo erogato. È responsabile della correttezza dell’attività complessiva svolta dal settore, e della integrazione dello stesso nei processi complessivi dell’ente.</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Responsabilità e autonomia</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 xml:space="preserve">Piena autonomia nell’ambito di importanti e differenti </w:t>
      </w:r>
      <w:r w:rsidRPr="0017637A">
        <w:rPr>
          <w:rFonts w:cs="Arial"/>
          <w:spacing w:val="0"/>
          <w:sz w:val="21"/>
          <w:szCs w:val="21"/>
        </w:rPr>
        <w:t>processi amministrativi/contabili, con</w:t>
      </w:r>
      <w:r w:rsidRPr="00EB1DC1">
        <w:rPr>
          <w:rFonts w:cs="Arial"/>
          <w:color w:val="000000"/>
          <w:spacing w:val="0"/>
          <w:sz w:val="21"/>
          <w:szCs w:val="21"/>
        </w:rPr>
        <w:t xml:space="preserve"> relativa responsabilità di risultato e con un’elevata ampiezza delle soluzioni amministrativo-contabili possibili, rispetto a modelli teorici non immediatamente utilizzabili.</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Responsabilità e gestione completa dei processi e attività di competenza, dalla fase di istruttoria alla produzione di decisioni e atti finali, dei risultati delle attività svolte direttamente o dal personale coordinato, dei risultati e degli obiettivi assegnati.</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 xml:space="preserve">Garantire la pianificazione complessiva delle attività del servizio di riferimento e partecipare alla progettazione e adeguamento dei processi complessivi dell’ente. </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 xml:space="preserve">Attuare iniziative innovative e migliorative e sviluppare le procedure di lavoro verso un continuo aggiornamento delle stesse e la completa integrazione di tutti i processi intersettoriali dell’ente. </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G</w:t>
      </w:r>
      <w:r>
        <w:rPr>
          <w:rFonts w:cs="Arial"/>
          <w:color w:val="000000"/>
          <w:spacing w:val="0"/>
          <w:sz w:val="21"/>
          <w:szCs w:val="21"/>
        </w:rPr>
        <w:t>arantire l’elaborazione di dati</w:t>
      </w:r>
      <w:r w:rsidRPr="00EB1DC1">
        <w:rPr>
          <w:rFonts w:cs="Arial"/>
          <w:color w:val="000000"/>
          <w:spacing w:val="0"/>
          <w:sz w:val="21"/>
          <w:szCs w:val="21"/>
        </w:rPr>
        <w:t xml:space="preserve"> relativamente ai processi di competenza. </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Garantire la correttezza dell’attività amministrativa di propria competenza e il continuo aggiornamento dell’ente alle normative in vigore.</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Relazioni interne e</w:t>
      </w:r>
      <w:r>
        <w:rPr>
          <w:rFonts w:cs="Arial"/>
          <w:color w:val="000000"/>
          <w:spacing w:val="0"/>
          <w:sz w:val="21"/>
          <w:szCs w:val="21"/>
          <w:lang w:val="it-IT"/>
        </w:rPr>
        <w:t>d</w:t>
      </w:r>
      <w:r w:rsidRPr="00EB1DC1">
        <w:rPr>
          <w:rFonts w:cs="Arial"/>
          <w:color w:val="000000"/>
          <w:spacing w:val="0"/>
          <w:sz w:val="21"/>
          <w:szCs w:val="21"/>
        </w:rPr>
        <w:t xml:space="preserve"> esterne</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Relazioni organizzative interne di natura negoziale e complessa. Costanti rapporti con altri uffici ed unità organizzative di appartenenza al fine di gestire processi amministrativo-contabili intersettoriali. Relazioni esterne dirette, con altre istituzioni private e pubbliche e con gli utenti, anche con rappresentanza istituzionale.</w:t>
      </w:r>
    </w:p>
    <w:p w:rsidR="002C6CB2" w:rsidRPr="00EB1DC1" w:rsidRDefault="002C6CB2" w:rsidP="002C6CB2">
      <w:pPr>
        <w:jc w:val="both"/>
        <w:rPr>
          <w:rFonts w:ascii="Arial" w:hAnsi="Arial" w:cs="Arial"/>
          <w:color w:val="000000"/>
          <w:sz w:val="21"/>
          <w:szCs w:val="21"/>
        </w:rPr>
      </w:pPr>
    </w:p>
    <w:p w:rsidR="002C6CB2" w:rsidRPr="00EB1DC1" w:rsidRDefault="002C6CB2" w:rsidP="002C6CB2">
      <w:pPr>
        <w:pStyle w:val="Titolo2"/>
        <w:spacing w:before="0" w:after="0"/>
        <w:rPr>
          <w:rFonts w:cs="Arial"/>
          <w:spacing w:val="0"/>
          <w:sz w:val="21"/>
          <w:szCs w:val="21"/>
        </w:rPr>
      </w:pPr>
      <w:r w:rsidRPr="00EB1DC1">
        <w:rPr>
          <w:rFonts w:cs="Arial"/>
          <w:spacing w:val="0"/>
          <w:sz w:val="21"/>
          <w:szCs w:val="21"/>
        </w:rPr>
        <w:lastRenderedPageBreak/>
        <w:t>Competenze</w:t>
      </w:r>
    </w:p>
    <w:p w:rsidR="002C6CB2" w:rsidRPr="00EB1DC1" w:rsidRDefault="002C6CB2" w:rsidP="002C6CB2">
      <w:pPr>
        <w:pStyle w:val="Titolo3"/>
        <w:spacing w:before="60" w:after="60"/>
        <w:jc w:val="both"/>
        <w:rPr>
          <w:rFonts w:cs="Arial"/>
          <w:color w:val="000000"/>
          <w:spacing w:val="0"/>
          <w:sz w:val="21"/>
          <w:szCs w:val="21"/>
        </w:rPr>
      </w:pPr>
      <w:r w:rsidRPr="00EB1DC1">
        <w:rPr>
          <w:rFonts w:cs="Arial"/>
          <w:color w:val="000000"/>
          <w:spacing w:val="0"/>
          <w:sz w:val="21"/>
          <w:szCs w:val="21"/>
        </w:rPr>
        <w:t>Conoscenze</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Estesa e approfondita conoscenza di carattere economico, finanziario, contabile, con particolare riguardo agli ambiti di competenza. Elevata conoscenza dei sistemi di gestione economico-finanziaria-contabile, tipici delle Pubbliche Amministrazioni, con particolare riferimento agli enti locali, nonché delle relative tendenze evolutive. Conoscenza dei processi tecnici e di erogazione dei servizi sui quali si interviene.</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 xml:space="preserve">Buone conoscenze degli strumenti tecnici ed informatici (compresi quelli multimediali) necessari al corretto svolgimento delle attività. </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Conoscenze approfondite relative alle tipologie di servizi erogati dal settore di appartenenza.</w:t>
      </w:r>
    </w:p>
    <w:p w:rsidR="002C6CB2" w:rsidRPr="00EB1DC1" w:rsidRDefault="002C6CB2" w:rsidP="002C6CB2">
      <w:pPr>
        <w:pStyle w:val="Titolo3"/>
        <w:keepNext/>
        <w:spacing w:before="140" w:after="60"/>
        <w:jc w:val="both"/>
        <w:rPr>
          <w:rFonts w:cs="Arial"/>
          <w:color w:val="000000"/>
          <w:spacing w:val="0"/>
          <w:sz w:val="21"/>
          <w:szCs w:val="21"/>
        </w:rPr>
      </w:pPr>
      <w:r w:rsidRPr="00EB1DC1">
        <w:rPr>
          <w:rFonts w:cs="Arial"/>
          <w:color w:val="000000"/>
          <w:spacing w:val="0"/>
          <w:sz w:val="21"/>
          <w:szCs w:val="21"/>
        </w:rPr>
        <w:t>Capacità</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Elevata capacità di individuare soluzioni a problemi complessi di natura contabile ed economico finanziaria. Elevata capacità di comprensione e rappresentazione delle dinamiche economico finanziarie relative ai diversi ambiti di intervento.</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Orientamenti e attitudini</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Orientamento alla qualità del servizio ed al conseguimento dei risultati; alla ottimizzazione delle procedure, dei costi e dei tempi; alla ricerca di soluzioni praticabili e realistiche.</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Requisiti di accesso esterno</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Laurea o laurea breve compatibile con indirizzo coerente con il ruolo da ricoprire. Può essere richiesto il possesso di particolari specializzazioni.</w:t>
      </w:r>
    </w:p>
    <w:p w:rsidR="002C6CB2" w:rsidRPr="00EB1DC1" w:rsidRDefault="002C6CB2" w:rsidP="002C6CB2">
      <w:pPr>
        <w:jc w:val="both"/>
        <w:rPr>
          <w:rFonts w:ascii="Arial" w:hAnsi="Arial" w:cs="Arial"/>
          <w:color w:val="000000"/>
          <w:sz w:val="21"/>
          <w:szCs w:val="21"/>
        </w:rPr>
      </w:pPr>
    </w:p>
    <w:p w:rsidR="002C6CB2" w:rsidRPr="00EB1DC1" w:rsidRDefault="002C6CB2" w:rsidP="002C6CB2">
      <w:pPr>
        <w:jc w:val="both"/>
        <w:rPr>
          <w:rFonts w:ascii="Arial" w:hAnsi="Arial" w:cs="Arial"/>
          <w:i/>
          <w:color w:val="000000"/>
          <w:sz w:val="21"/>
          <w:szCs w:val="21"/>
        </w:rPr>
      </w:pPr>
      <w:r w:rsidRPr="00EB1DC1">
        <w:rPr>
          <w:rFonts w:ascii="Arial" w:hAnsi="Arial" w:cs="Arial"/>
          <w:i/>
          <w:color w:val="000000"/>
          <w:sz w:val="21"/>
          <w:szCs w:val="21"/>
        </w:rPr>
        <w:t>c) Funzionario tecnico</w:t>
      </w:r>
    </w:p>
    <w:p w:rsidR="002C6CB2" w:rsidRPr="00EB1DC1" w:rsidRDefault="002C6CB2" w:rsidP="002C6CB2">
      <w:pPr>
        <w:rPr>
          <w:rFonts w:ascii="Arial" w:hAnsi="Arial" w:cs="Arial"/>
          <w:sz w:val="14"/>
          <w:szCs w:val="14"/>
          <w:lang w:eastAsia="it-IT"/>
        </w:rPr>
      </w:pPr>
    </w:p>
    <w:p w:rsidR="002C6CB2" w:rsidRPr="00EB1DC1" w:rsidRDefault="002C6CB2" w:rsidP="002C6CB2">
      <w:pPr>
        <w:pStyle w:val="Titolo2"/>
        <w:spacing w:before="0" w:after="0"/>
        <w:rPr>
          <w:rFonts w:cs="Arial"/>
          <w:spacing w:val="0"/>
          <w:sz w:val="21"/>
          <w:szCs w:val="21"/>
        </w:rPr>
      </w:pPr>
      <w:r w:rsidRPr="00EB1DC1">
        <w:rPr>
          <w:rFonts w:cs="Arial"/>
          <w:spacing w:val="0"/>
          <w:sz w:val="18"/>
          <w:szCs w:val="21"/>
        </w:rPr>
        <w:t>D</w:t>
      </w:r>
      <w:r w:rsidRPr="00EB1DC1">
        <w:rPr>
          <w:rFonts w:cs="Arial"/>
          <w:spacing w:val="0"/>
          <w:sz w:val="21"/>
          <w:szCs w:val="21"/>
        </w:rPr>
        <w:t>escrizione del lavoro</w:t>
      </w:r>
    </w:p>
    <w:p w:rsidR="002C6CB2" w:rsidRPr="00EB1DC1" w:rsidRDefault="002C6CB2" w:rsidP="002C6CB2">
      <w:pPr>
        <w:pStyle w:val="Titolo3"/>
        <w:spacing w:before="60" w:after="60"/>
        <w:jc w:val="both"/>
        <w:rPr>
          <w:rFonts w:cs="Arial"/>
          <w:color w:val="000000"/>
          <w:spacing w:val="0"/>
          <w:sz w:val="21"/>
          <w:szCs w:val="21"/>
        </w:rPr>
      </w:pPr>
      <w:r w:rsidRPr="00EB1DC1">
        <w:rPr>
          <w:rFonts w:cs="Arial"/>
          <w:color w:val="000000"/>
          <w:spacing w:val="0"/>
          <w:sz w:val="21"/>
          <w:szCs w:val="21"/>
        </w:rPr>
        <w:t>Attività</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Programmazione e collaborazione alla programmazione ed alla gestione di processi tecnici, nei diversi ambiti di intervento dell’Amministrazione con relativa cura e predisposizione di atti e provvedimenti.</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Può coordinare i processi complessivi del</w:t>
      </w:r>
      <w:r>
        <w:rPr>
          <w:rFonts w:cs="Arial"/>
          <w:color w:val="000000"/>
          <w:spacing w:val="0"/>
          <w:sz w:val="21"/>
          <w:szCs w:val="21"/>
          <w:lang w:val="it-IT"/>
        </w:rPr>
        <w:t>l’Area</w:t>
      </w:r>
      <w:r w:rsidRPr="00EB1DC1">
        <w:rPr>
          <w:rFonts w:cs="Arial"/>
          <w:color w:val="000000"/>
          <w:spacing w:val="0"/>
          <w:sz w:val="21"/>
          <w:szCs w:val="21"/>
        </w:rPr>
        <w:t xml:space="preserve"> di competenza, garantendo adeguati livelli di qualità del servizio complessivo erogato. </w:t>
      </w:r>
    </w:p>
    <w:p w:rsidR="002C6CB2" w:rsidRPr="00EB1DC1" w:rsidRDefault="002C6CB2" w:rsidP="002C6CB2">
      <w:pPr>
        <w:pStyle w:val="Corpodeltesto2"/>
        <w:ind w:firstLine="567"/>
        <w:rPr>
          <w:rFonts w:cs="Arial"/>
          <w:color w:val="000000"/>
          <w:spacing w:val="0"/>
          <w:sz w:val="21"/>
          <w:szCs w:val="21"/>
        </w:rPr>
      </w:pPr>
      <w:r w:rsidRPr="00EB1DC1">
        <w:rPr>
          <w:rFonts w:cs="Arial"/>
          <w:color w:val="000000"/>
          <w:spacing w:val="0"/>
          <w:sz w:val="21"/>
          <w:szCs w:val="21"/>
        </w:rPr>
        <w:t>Partecipazione e progettazione e gestione delle opere pubbliche e processi tecnici (opere, manutenzioni, pianificazione territoriale, pianificazione urbana e ambientale, miglioramento e risanamento ambientale ...) e predisposizione degli elaborati tecnici. Cura delle attività di analisi e valutazione, anche economica, connesse ai processi tecnici. Partecipazione e gestione delle opere, con partecipazione alle diverse fasi di esecuzione dei lavori ed assunzione dei ruoli previsti dalle normative.</w:t>
      </w:r>
    </w:p>
    <w:p w:rsidR="002C6CB2" w:rsidRPr="00EB1DC1" w:rsidRDefault="002C6CB2" w:rsidP="002C6CB2">
      <w:pPr>
        <w:pStyle w:val="Titolo3"/>
        <w:spacing w:before="130" w:after="60"/>
        <w:jc w:val="both"/>
        <w:rPr>
          <w:rFonts w:cs="Arial"/>
          <w:color w:val="000000"/>
          <w:spacing w:val="0"/>
          <w:sz w:val="21"/>
          <w:szCs w:val="21"/>
        </w:rPr>
      </w:pPr>
      <w:r w:rsidRPr="00EB1DC1">
        <w:rPr>
          <w:rFonts w:cs="Arial"/>
          <w:color w:val="000000"/>
          <w:spacing w:val="0"/>
          <w:sz w:val="21"/>
          <w:szCs w:val="21"/>
        </w:rPr>
        <w:t>Responsabilità e autonomia</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Autonomia nell’ambito di importanti e differenti processi di carattere tecnico, con relativa responsabilità di risultato e con un’elevata ampiezza delle soluzioni tecniche possibili, rispetto a modelli teorici non immediatamente utilizzabili ed alle fattispecie disciplinate del diritto.</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Responsabilità nella gestione dei processi tecnici, anche secondo quanto previsto dalle norme ; responsabilità di risultato connesse al rispetto dei tempi, al rispetto delle conformità e specifiche progettuali e standard di qualità.</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Responsabilità derivanti dall’appartenenza ad un ordine professionale.</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 xml:space="preserve">Attuare iniziative innovative e migliorative e sviluppare le procedure di lavoro verso un continuo aggiornamento delle stesse e la completa integrazione di tutti i processi intersettoriali dell’ente. </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G</w:t>
      </w:r>
      <w:r>
        <w:rPr>
          <w:rFonts w:cs="Arial"/>
          <w:color w:val="000000"/>
          <w:spacing w:val="0"/>
          <w:sz w:val="21"/>
          <w:szCs w:val="21"/>
        </w:rPr>
        <w:t>arantire l’elaborazione di dati</w:t>
      </w:r>
      <w:r w:rsidRPr="00EB1DC1">
        <w:rPr>
          <w:rFonts w:cs="Arial"/>
          <w:color w:val="000000"/>
          <w:spacing w:val="0"/>
          <w:sz w:val="21"/>
          <w:szCs w:val="21"/>
        </w:rPr>
        <w:t xml:space="preserve"> relativamente ai processi di competenza. </w:t>
      </w:r>
    </w:p>
    <w:p w:rsidR="002C6CB2" w:rsidRPr="00EB1DC1" w:rsidRDefault="002C6CB2" w:rsidP="002C6CB2">
      <w:pPr>
        <w:pStyle w:val="Titolo3"/>
        <w:spacing w:before="130" w:after="60"/>
        <w:jc w:val="both"/>
        <w:rPr>
          <w:rFonts w:cs="Arial"/>
          <w:color w:val="000000"/>
          <w:spacing w:val="0"/>
          <w:sz w:val="21"/>
          <w:szCs w:val="21"/>
        </w:rPr>
      </w:pPr>
      <w:r w:rsidRPr="00EB1DC1">
        <w:rPr>
          <w:rFonts w:cs="Arial"/>
          <w:color w:val="000000"/>
          <w:spacing w:val="0"/>
          <w:sz w:val="21"/>
          <w:szCs w:val="21"/>
        </w:rPr>
        <w:t>Relazioni interne e</w:t>
      </w:r>
      <w:r>
        <w:rPr>
          <w:rFonts w:cs="Arial"/>
          <w:color w:val="000000"/>
          <w:spacing w:val="0"/>
          <w:sz w:val="21"/>
          <w:szCs w:val="21"/>
          <w:lang w:val="it-IT"/>
        </w:rPr>
        <w:t>d</w:t>
      </w:r>
      <w:r w:rsidRPr="00EB1DC1">
        <w:rPr>
          <w:rFonts w:cs="Arial"/>
          <w:color w:val="000000"/>
          <w:spacing w:val="0"/>
          <w:sz w:val="21"/>
          <w:szCs w:val="21"/>
        </w:rPr>
        <w:t xml:space="preserve"> esterne</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Relazioni organizzative interne di natura negoziale e complessa. Relazioni interne connesse alla gestione dei lavori e degli interventi, anche con unità organizzative diverse da quella di appartenenza.</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Relazioni esterne dirette, con altre istituzioni private e pubbliche e con gli utenti, anche con rappresentanza istituzionale.</w:t>
      </w:r>
    </w:p>
    <w:p w:rsidR="002C6CB2" w:rsidRPr="00EB1DC1" w:rsidRDefault="002C6CB2" w:rsidP="002C6CB2">
      <w:pPr>
        <w:jc w:val="both"/>
        <w:rPr>
          <w:rFonts w:ascii="Arial" w:hAnsi="Arial" w:cs="Arial"/>
          <w:color w:val="000000"/>
          <w:sz w:val="19"/>
          <w:szCs w:val="19"/>
        </w:rPr>
      </w:pPr>
    </w:p>
    <w:p w:rsidR="002C6CB2" w:rsidRPr="00EB1DC1" w:rsidRDefault="002C6CB2" w:rsidP="002C6CB2">
      <w:pPr>
        <w:pStyle w:val="Titolo2"/>
        <w:spacing w:before="0" w:after="0"/>
        <w:rPr>
          <w:rFonts w:cs="Arial"/>
          <w:spacing w:val="0"/>
          <w:sz w:val="21"/>
          <w:szCs w:val="21"/>
        </w:rPr>
      </w:pPr>
      <w:r w:rsidRPr="00EB1DC1">
        <w:rPr>
          <w:rFonts w:cs="Arial"/>
          <w:spacing w:val="0"/>
          <w:sz w:val="21"/>
          <w:szCs w:val="21"/>
        </w:rPr>
        <w:t>Competenze</w:t>
      </w:r>
    </w:p>
    <w:p w:rsidR="002C6CB2" w:rsidRPr="00EB1DC1" w:rsidRDefault="002C6CB2" w:rsidP="002C6CB2">
      <w:pPr>
        <w:pStyle w:val="Titolo3"/>
        <w:spacing w:before="60" w:after="60"/>
        <w:jc w:val="both"/>
        <w:rPr>
          <w:rFonts w:cs="Arial"/>
          <w:color w:val="000000"/>
          <w:spacing w:val="0"/>
          <w:sz w:val="21"/>
          <w:szCs w:val="21"/>
        </w:rPr>
      </w:pPr>
      <w:r w:rsidRPr="00EB1DC1">
        <w:rPr>
          <w:rFonts w:cs="Arial"/>
          <w:color w:val="000000"/>
          <w:spacing w:val="0"/>
          <w:sz w:val="21"/>
          <w:szCs w:val="21"/>
        </w:rPr>
        <w:t>Conoscenze</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lastRenderedPageBreak/>
        <w:t>Conoscenze elevate delle tecniche di progettazione e gestione dei lavori e opere pubbliche, di pianificazione territoriale, urbanistica ed edilizia, ecologia ed analisi territoriale.</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Conoscenza approfondita delle norme e dei regolamenti in materia di lavori pubblici, urbanistica, ambiente, con particolare riferimento alle procedure di approvazione di piani e progetti, alle procedure di appalto, al ruolo dei soggetti coinvolti.</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Conoscenze elevate nell’ambito professionale di appartenenza.</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Conoscenze elevate relative all’ambito professionale di appartenenza.</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 xml:space="preserve">Elevata conoscenza degli strumenti tecnici e informatici necessari allo svolgimento efficace dell’attività e delle tecniche di </w:t>
      </w:r>
      <w:proofErr w:type="spellStart"/>
      <w:r w:rsidRPr="00EB1DC1">
        <w:rPr>
          <w:rFonts w:ascii="Arial" w:hAnsi="Arial" w:cs="Arial"/>
          <w:color w:val="000000"/>
          <w:sz w:val="21"/>
          <w:szCs w:val="21"/>
        </w:rPr>
        <w:t>project</w:t>
      </w:r>
      <w:proofErr w:type="spellEnd"/>
      <w:r w:rsidRPr="00EB1DC1">
        <w:rPr>
          <w:rFonts w:ascii="Arial" w:hAnsi="Arial" w:cs="Arial"/>
          <w:color w:val="000000"/>
          <w:sz w:val="21"/>
          <w:szCs w:val="21"/>
        </w:rPr>
        <w:t xml:space="preserve"> management.</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Conoscenze approfondite relative alle tipologie di servizi erogati dal settore di appartenenza.</w:t>
      </w:r>
    </w:p>
    <w:p w:rsidR="002C6CB2" w:rsidRPr="00EB1DC1" w:rsidRDefault="002C6CB2" w:rsidP="002C6CB2">
      <w:pPr>
        <w:pStyle w:val="Titolo3"/>
        <w:keepNext/>
        <w:spacing w:before="130" w:after="60"/>
        <w:jc w:val="both"/>
        <w:rPr>
          <w:rFonts w:cs="Arial"/>
          <w:color w:val="000000"/>
          <w:spacing w:val="0"/>
          <w:sz w:val="21"/>
          <w:szCs w:val="21"/>
        </w:rPr>
      </w:pPr>
      <w:r w:rsidRPr="00EB1DC1">
        <w:rPr>
          <w:rFonts w:cs="Arial"/>
          <w:color w:val="000000"/>
          <w:spacing w:val="0"/>
          <w:sz w:val="21"/>
          <w:szCs w:val="21"/>
        </w:rPr>
        <w:t>Capacità</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 xml:space="preserve">Elevate capacità tecniche specialistiche relative al settore e richieste dalla tipologia delle attività e dei risultati da raggiungere. Elevate capacità di pianificazione, pianificazione e organizzazione dell’attività svolta. Elevate capacità di analizzare le problematiche relative alle attività svolte e di elaborare e proporre adeguate soluzioni. </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Capacità di gestire le eventuali risorse umane assegnate.</w:t>
      </w:r>
    </w:p>
    <w:p w:rsidR="002C6CB2" w:rsidRPr="00EB1DC1" w:rsidRDefault="002C6CB2" w:rsidP="002C6CB2">
      <w:pPr>
        <w:pStyle w:val="Titolo3"/>
        <w:spacing w:before="130" w:after="60"/>
        <w:jc w:val="both"/>
        <w:rPr>
          <w:rFonts w:cs="Arial"/>
          <w:color w:val="000000"/>
          <w:spacing w:val="0"/>
          <w:sz w:val="21"/>
          <w:szCs w:val="21"/>
        </w:rPr>
      </w:pPr>
      <w:r w:rsidRPr="00EB1DC1">
        <w:rPr>
          <w:rFonts w:cs="Arial"/>
          <w:color w:val="000000"/>
          <w:spacing w:val="0"/>
          <w:sz w:val="21"/>
          <w:szCs w:val="21"/>
        </w:rPr>
        <w:t>Orientamenti e attitudini</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Orientamento alla qualità e all’ottimizzazione dei tempi e dei costi; al lavoro di gruppo; alla flessibilità nel rispetto delle normative vigenti; alla integrazione delle risorse economiche e umane; alla ricerca delle soluzioni tecnico-amministrative più adeguate; nel proprio contesto organizzativo realizzando un utile ottimizzazione dei tempi, costi e risorse disponibili.</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Coinvolgimento operativo sui programmi di lavoro dei propri collaboratori motivandone l’impegno e promuovendone l’iniziativa personale.</w:t>
      </w:r>
    </w:p>
    <w:p w:rsidR="002C6CB2" w:rsidRPr="00EB1DC1" w:rsidRDefault="002C6CB2" w:rsidP="002C6CB2">
      <w:pPr>
        <w:pStyle w:val="Titolo3"/>
        <w:spacing w:before="130" w:after="60"/>
        <w:jc w:val="both"/>
        <w:rPr>
          <w:rFonts w:cs="Arial"/>
          <w:color w:val="000000"/>
          <w:spacing w:val="0"/>
          <w:sz w:val="21"/>
          <w:szCs w:val="21"/>
        </w:rPr>
      </w:pPr>
      <w:r w:rsidRPr="00EB1DC1">
        <w:rPr>
          <w:rFonts w:cs="Arial"/>
          <w:color w:val="000000"/>
          <w:spacing w:val="0"/>
          <w:sz w:val="21"/>
          <w:szCs w:val="21"/>
        </w:rPr>
        <w:t>Requisiti di accesso esterno</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Laurea o laurea breve compatibile con indirizzo coerente con il ruolo da ricoprire. Può essere richiesto il possesso di particolari specializzazioni o iscrizioni ad albi professionali.</w:t>
      </w:r>
    </w:p>
    <w:p w:rsidR="002C6CB2" w:rsidRPr="00EB1DC1" w:rsidRDefault="002C6CB2" w:rsidP="002C6CB2">
      <w:pPr>
        <w:jc w:val="both"/>
        <w:rPr>
          <w:rFonts w:ascii="Arial" w:hAnsi="Arial" w:cs="Arial"/>
          <w:color w:val="000000"/>
          <w:sz w:val="19"/>
          <w:szCs w:val="19"/>
        </w:rPr>
      </w:pPr>
    </w:p>
    <w:p w:rsidR="002C6CB2" w:rsidRPr="00EB1DC1" w:rsidRDefault="002C6CB2" w:rsidP="002C6CB2">
      <w:pPr>
        <w:jc w:val="both"/>
        <w:rPr>
          <w:rFonts w:ascii="Arial" w:hAnsi="Arial" w:cs="Arial"/>
          <w:color w:val="000000"/>
          <w:sz w:val="25"/>
          <w:szCs w:val="25"/>
        </w:rPr>
      </w:pPr>
    </w:p>
    <w:p w:rsidR="002C6CB2" w:rsidRPr="00EB1DC1" w:rsidRDefault="002C6CB2" w:rsidP="002C6CB2">
      <w:pPr>
        <w:spacing w:after="60"/>
        <w:jc w:val="both"/>
        <w:rPr>
          <w:rFonts w:ascii="Arial" w:hAnsi="Arial" w:cs="Arial"/>
          <w:b/>
          <w:i/>
          <w:color w:val="000000"/>
          <w:sz w:val="21"/>
          <w:szCs w:val="21"/>
        </w:rPr>
      </w:pPr>
      <w:r w:rsidRPr="00EB1DC1">
        <w:rPr>
          <w:rFonts w:ascii="Arial" w:hAnsi="Arial" w:cs="Arial"/>
          <w:b/>
          <w:i/>
          <w:color w:val="000000"/>
          <w:sz w:val="21"/>
          <w:szCs w:val="21"/>
        </w:rPr>
        <w:t>CATEGORIA C</w:t>
      </w:r>
    </w:p>
    <w:p w:rsidR="002C6CB2" w:rsidRPr="00EB1DC1" w:rsidRDefault="002C6CB2" w:rsidP="002C6CB2">
      <w:pPr>
        <w:pStyle w:val="Titolo1"/>
        <w:jc w:val="both"/>
        <w:rPr>
          <w:rFonts w:cs="Arial"/>
          <w:i/>
          <w:color w:val="000000"/>
          <w:sz w:val="21"/>
          <w:szCs w:val="21"/>
        </w:rPr>
      </w:pPr>
      <w:r w:rsidRPr="00EB1DC1">
        <w:rPr>
          <w:rFonts w:cs="Arial"/>
          <w:i/>
          <w:color w:val="000000"/>
          <w:sz w:val="21"/>
          <w:szCs w:val="21"/>
        </w:rPr>
        <w:t>a) Assistente ai servizi amministrativi e contabili</w:t>
      </w:r>
    </w:p>
    <w:p w:rsidR="002C6CB2" w:rsidRPr="00EB1DC1" w:rsidRDefault="002C6CB2" w:rsidP="002C6CB2">
      <w:pPr>
        <w:rPr>
          <w:rFonts w:ascii="Arial" w:hAnsi="Arial" w:cs="Arial"/>
          <w:sz w:val="14"/>
          <w:szCs w:val="14"/>
          <w:lang w:eastAsia="it-IT"/>
        </w:rPr>
      </w:pPr>
    </w:p>
    <w:p w:rsidR="002C6CB2" w:rsidRPr="00EB1DC1" w:rsidRDefault="002C6CB2" w:rsidP="002C6CB2">
      <w:pPr>
        <w:pStyle w:val="Titolo2"/>
        <w:spacing w:before="0" w:after="0"/>
        <w:rPr>
          <w:rFonts w:cs="Arial"/>
          <w:spacing w:val="0"/>
          <w:sz w:val="21"/>
          <w:szCs w:val="21"/>
        </w:rPr>
      </w:pPr>
      <w:r w:rsidRPr="00EB1DC1">
        <w:rPr>
          <w:rFonts w:cs="Arial"/>
          <w:spacing w:val="0"/>
          <w:sz w:val="18"/>
          <w:szCs w:val="21"/>
        </w:rPr>
        <w:t>D</w:t>
      </w:r>
      <w:r w:rsidRPr="00EB1DC1">
        <w:rPr>
          <w:rFonts w:cs="Arial"/>
          <w:spacing w:val="0"/>
          <w:sz w:val="21"/>
          <w:szCs w:val="21"/>
        </w:rPr>
        <w:t>escrizione del lavoro</w:t>
      </w:r>
    </w:p>
    <w:p w:rsidR="002C6CB2" w:rsidRPr="00EB1DC1" w:rsidRDefault="002C6CB2" w:rsidP="002C6CB2">
      <w:pPr>
        <w:pStyle w:val="Titolo3"/>
        <w:spacing w:before="60" w:after="60"/>
        <w:jc w:val="both"/>
        <w:rPr>
          <w:rFonts w:cs="Arial"/>
          <w:color w:val="000000"/>
          <w:spacing w:val="0"/>
          <w:sz w:val="21"/>
          <w:szCs w:val="21"/>
        </w:rPr>
      </w:pPr>
      <w:r w:rsidRPr="00EB1DC1">
        <w:rPr>
          <w:rFonts w:cs="Arial"/>
          <w:color w:val="000000"/>
          <w:spacing w:val="0"/>
          <w:sz w:val="21"/>
          <w:szCs w:val="21"/>
        </w:rPr>
        <w:t>Attività</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Gestione di processi amministrativi e contabili, nei diversi ambiti di intervento dell’Amministrazione, con relativa predisposizione di atti e provvedimenti.</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Applicazione delle norme ai casi di interesse, risoluzione di problemi di formalizzazione degli atti e delle decisioni, nell’ambito dei processi definiti, applicazione di tecniche contabili e di analisi economico-finanziarie.</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Responsabilità e autonomia</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Autonomia nell’ambito di specifici processi amministrativi e contabili, con relativa responsabilità di risultato e con una significativa ampiezza delle soluzioni possibili su modelli predefiniti secondo l’esperienza di settore.</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Responsabilità delle attività assegnate, dei risultati relativi a specifici processi produttivi, amministrativi, istruttori e di erogazione di servizi.</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Responsabilità nel garantire adeguati livelli di prestazione in termini di qualità e di celerità di esecuzione.</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 xml:space="preserve">Verifica che le procedure di lavoro siano sempre aggiornate al quadro normativo di riferimento e che le modalità di lavoro rispondano a criteri di efficienza. </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Propone soluzioni operative nella realizzazione delle attività di competenza.</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 xml:space="preserve">Garantisce un flusso continuo e preciso di informazioni relativo alle attività svolte. </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Relazioni interne e</w:t>
      </w:r>
      <w:r>
        <w:rPr>
          <w:rFonts w:cs="Arial"/>
          <w:color w:val="000000"/>
          <w:spacing w:val="0"/>
          <w:sz w:val="21"/>
          <w:szCs w:val="21"/>
          <w:lang w:val="it-IT"/>
        </w:rPr>
        <w:t>d</w:t>
      </w:r>
      <w:r w:rsidRPr="00EB1DC1">
        <w:rPr>
          <w:rFonts w:cs="Arial"/>
          <w:color w:val="FF0000"/>
          <w:spacing w:val="0"/>
          <w:sz w:val="21"/>
          <w:szCs w:val="21"/>
        </w:rPr>
        <w:t xml:space="preserve"> </w:t>
      </w:r>
      <w:r w:rsidRPr="00EB1DC1">
        <w:rPr>
          <w:rFonts w:cs="Arial"/>
          <w:color w:val="000000"/>
          <w:spacing w:val="0"/>
          <w:sz w:val="21"/>
          <w:szCs w:val="21"/>
        </w:rPr>
        <w:t>esterne</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Relazioni interne all’unità organizzativa di appartenenza. Costanti rapporti con altre unità organizzative al fine di gestire processi intersettoriali. Relazioni esterne con istituzioni pubbliche e private. Relazioni con l’utenza.</w:t>
      </w:r>
    </w:p>
    <w:p w:rsidR="002C6CB2" w:rsidRPr="00EB1DC1" w:rsidRDefault="002C6CB2" w:rsidP="002C6CB2">
      <w:pPr>
        <w:jc w:val="both"/>
        <w:rPr>
          <w:rFonts w:ascii="Arial" w:hAnsi="Arial" w:cs="Arial"/>
          <w:color w:val="000000"/>
          <w:sz w:val="21"/>
          <w:szCs w:val="21"/>
        </w:rPr>
      </w:pPr>
    </w:p>
    <w:p w:rsidR="002C6CB2" w:rsidRPr="00EB1DC1" w:rsidRDefault="002C6CB2" w:rsidP="002C6CB2">
      <w:pPr>
        <w:pStyle w:val="Titolo2"/>
        <w:spacing w:before="0" w:after="0"/>
        <w:rPr>
          <w:rFonts w:cs="Arial"/>
          <w:spacing w:val="0"/>
          <w:sz w:val="21"/>
          <w:szCs w:val="21"/>
        </w:rPr>
      </w:pPr>
      <w:r w:rsidRPr="00EB1DC1">
        <w:rPr>
          <w:rFonts w:cs="Arial"/>
          <w:spacing w:val="0"/>
          <w:sz w:val="21"/>
          <w:szCs w:val="21"/>
        </w:rPr>
        <w:lastRenderedPageBreak/>
        <w:t>Competenze</w:t>
      </w:r>
    </w:p>
    <w:p w:rsidR="002C6CB2" w:rsidRPr="00EB1DC1" w:rsidRDefault="002C6CB2" w:rsidP="002C6CB2">
      <w:pPr>
        <w:pStyle w:val="Titolo3"/>
        <w:spacing w:before="60" w:after="60"/>
        <w:jc w:val="both"/>
        <w:rPr>
          <w:rFonts w:cs="Arial"/>
          <w:color w:val="000000"/>
          <w:spacing w:val="0"/>
          <w:sz w:val="21"/>
          <w:szCs w:val="21"/>
        </w:rPr>
      </w:pPr>
      <w:r w:rsidRPr="00EB1DC1">
        <w:rPr>
          <w:rFonts w:cs="Arial"/>
          <w:color w:val="000000"/>
          <w:spacing w:val="0"/>
          <w:sz w:val="21"/>
          <w:szCs w:val="21"/>
        </w:rPr>
        <w:t>Conoscenze</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Approfondite conoscenze di tipo giuridico-amministrativo e contabile, con particolare riguardo agli ambiti di competenza e con riferimento a concrete situazioni di lavoro.</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Conoscenze di base di tipo giuridico; conoscenza approfondita dei sistemi di programmazione e controllo; conoscenza di gestione archivi.</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Con particolare riferimento ai servizi all’esterno: conoscenza di tecniche di comunicazione, marketing, buona conoscenza della lingua italiana e di almeno una lingua straniera.</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Buona conoscenza degli strumenti informatici e telematici necessari allo svolgimento delle attività.</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Conoscenza dei processi tecnici e di erogazione dei servizi sui quali si interviene per l’adozione degli atti amministrativi di competenza e per lo svolgimento delle attività contabili e di gestione economico-finanziaria.</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Capacità</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Capacità di individuare soluzioni a problemi giuridico amministrativi di media complessità. Buona capacità di applicazione delle norme e di utilizzazione delle tecniche contabili e di gestione economico-finanziaria.</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Orientamenti e attitudini</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Orientamento alla corretta ed efficiente applicazione delle procedure; alla ottimizzazione dei tempi e dei costi; al miglioramento dei servizi all’utenza.</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Requisiti di accesso esterno</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Diploma di scuola media superiore con indirizzo coerente con il ruolo; può essere richiesto il possesso di particolari abilitazioni, iscrizioni ad albi o requisiti professionali.</w:t>
      </w:r>
    </w:p>
    <w:p w:rsidR="002C6CB2" w:rsidRPr="00EB1DC1" w:rsidRDefault="002C6CB2" w:rsidP="002C6CB2">
      <w:pPr>
        <w:jc w:val="both"/>
        <w:rPr>
          <w:rFonts w:ascii="Arial" w:hAnsi="Arial" w:cs="Arial"/>
          <w:color w:val="000000"/>
          <w:sz w:val="21"/>
          <w:szCs w:val="21"/>
        </w:rPr>
      </w:pPr>
    </w:p>
    <w:p w:rsidR="002C6CB2" w:rsidRPr="00EB1DC1" w:rsidRDefault="002C6CB2" w:rsidP="002C6CB2">
      <w:pPr>
        <w:jc w:val="both"/>
        <w:rPr>
          <w:rFonts w:ascii="Arial" w:hAnsi="Arial" w:cs="Arial"/>
          <w:i/>
          <w:color w:val="000000"/>
          <w:sz w:val="21"/>
          <w:szCs w:val="21"/>
        </w:rPr>
      </w:pPr>
      <w:r w:rsidRPr="00EB1DC1">
        <w:rPr>
          <w:rFonts w:ascii="Arial" w:hAnsi="Arial" w:cs="Arial"/>
          <w:i/>
          <w:color w:val="000000"/>
          <w:sz w:val="21"/>
          <w:szCs w:val="21"/>
        </w:rPr>
        <w:t>b) Assistente ai servizi tecnici</w:t>
      </w:r>
    </w:p>
    <w:p w:rsidR="002C6CB2" w:rsidRPr="00EB1DC1" w:rsidRDefault="002C6CB2" w:rsidP="002C6CB2">
      <w:pPr>
        <w:rPr>
          <w:rFonts w:ascii="Arial" w:hAnsi="Arial" w:cs="Arial"/>
          <w:sz w:val="14"/>
          <w:szCs w:val="14"/>
          <w:lang w:eastAsia="it-IT"/>
        </w:rPr>
      </w:pPr>
    </w:p>
    <w:p w:rsidR="002C6CB2" w:rsidRPr="00EB1DC1" w:rsidRDefault="002C6CB2" w:rsidP="002C6CB2">
      <w:pPr>
        <w:pStyle w:val="Titolo2"/>
        <w:spacing w:before="0" w:after="0"/>
        <w:rPr>
          <w:rFonts w:cs="Arial"/>
          <w:spacing w:val="0"/>
          <w:sz w:val="21"/>
          <w:szCs w:val="21"/>
        </w:rPr>
      </w:pPr>
      <w:r w:rsidRPr="00EB1DC1">
        <w:rPr>
          <w:rFonts w:cs="Arial"/>
          <w:spacing w:val="0"/>
          <w:sz w:val="18"/>
          <w:szCs w:val="21"/>
        </w:rPr>
        <w:t>D</w:t>
      </w:r>
      <w:r w:rsidRPr="00EB1DC1">
        <w:rPr>
          <w:rFonts w:cs="Arial"/>
          <w:spacing w:val="0"/>
          <w:sz w:val="21"/>
          <w:szCs w:val="21"/>
        </w:rPr>
        <w:t>escrizione del lavoro</w:t>
      </w:r>
    </w:p>
    <w:p w:rsidR="002C6CB2" w:rsidRPr="00EB1DC1" w:rsidRDefault="002C6CB2" w:rsidP="002C6CB2">
      <w:pPr>
        <w:pStyle w:val="Titolo3"/>
        <w:spacing w:before="60" w:after="60"/>
        <w:jc w:val="both"/>
        <w:rPr>
          <w:rFonts w:cs="Arial"/>
          <w:color w:val="000000"/>
          <w:spacing w:val="0"/>
          <w:sz w:val="21"/>
          <w:szCs w:val="21"/>
        </w:rPr>
      </w:pPr>
      <w:r w:rsidRPr="00EB1DC1">
        <w:rPr>
          <w:rFonts w:cs="Arial"/>
          <w:color w:val="000000"/>
          <w:spacing w:val="0"/>
          <w:sz w:val="21"/>
          <w:szCs w:val="21"/>
        </w:rPr>
        <w:t>Attività</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Attività di natura tecnica nell’ambito della collaborazione alla pianificazione, progettazione, gestione e controllo di Lavori Pubblici, di interventi finalizzati alla trasformazione del territorio, alla protezione ambientale, alla sicurezza, alla manutenzione e controllo e al miglioramento delle condizioni di sicurezza degli immobili.</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Può gestire e controllare lavori, nel rispetto delle norme vigenti, pianificazione dei lavori</w:t>
      </w:r>
      <w:r>
        <w:rPr>
          <w:rFonts w:ascii="Arial" w:hAnsi="Arial" w:cs="Arial"/>
          <w:color w:val="000000"/>
          <w:sz w:val="21"/>
          <w:szCs w:val="21"/>
        </w:rPr>
        <w:t xml:space="preserve"> </w:t>
      </w:r>
      <w:r w:rsidRPr="00EB1DC1">
        <w:rPr>
          <w:rFonts w:ascii="Arial" w:hAnsi="Arial" w:cs="Arial"/>
          <w:color w:val="000000"/>
          <w:sz w:val="21"/>
          <w:szCs w:val="21"/>
        </w:rPr>
        <w:t xml:space="preserve">e può coordinare le operazioni relative all’avanzamento degli stessi. </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 xml:space="preserve">Partecipazione alle attività di progettazione delle opere pubbliche e di predisposizione dei relativi elaborati tecnici, nonché alle attività di analisi e valutazione, anche economica, connesse con la progettazione e individuazione delle soluzioni tecnico-amministrative più adeguate. </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Partecipazione alle attività di pianificazione urbana ed ambientale, come l’elaborazione di piani e programmi studi e ricerche.</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Predisposizione degli atti amministrativi relativi ai processi di competenza.</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Responsabilità e autonomia</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Autonomia nell’ambito delle attività svolte e delle direttive progettuali, con relativa responsabilità di risultato rispetto agli interventi realizzati e all’eventuale coordinamento di gruppi di operatori.</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 xml:space="preserve">Verificare che le procedure di lavoro siano sempre aggiornate al quadro normativo di riferimento e che le modalità di lavoro rispondano a criteri di efficienza. </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Proporre soluzioni operative nella realizzazione delle attività di competenza.</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 xml:space="preserve">Garantire un flusso continuo e preciso di informazioni relativi e alle attività svolte. </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Relazioni interne e</w:t>
      </w:r>
      <w:r>
        <w:rPr>
          <w:rFonts w:cs="Arial"/>
          <w:color w:val="000000"/>
          <w:spacing w:val="0"/>
          <w:sz w:val="21"/>
          <w:szCs w:val="21"/>
          <w:lang w:val="it-IT"/>
        </w:rPr>
        <w:t>d</w:t>
      </w:r>
      <w:r w:rsidRPr="00EB1DC1">
        <w:rPr>
          <w:rFonts w:cs="Arial"/>
          <w:color w:val="000000"/>
          <w:spacing w:val="0"/>
          <w:sz w:val="21"/>
          <w:szCs w:val="21"/>
        </w:rPr>
        <w:t xml:space="preserve"> esterne</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Relazioni organizzative interne anche con unità organizzative diverse da quella di appartenenza.</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Relazioni con gli utenti di natura diretta.</w:t>
      </w:r>
    </w:p>
    <w:p w:rsidR="002C6CB2" w:rsidRPr="00EB1DC1" w:rsidRDefault="002C6CB2" w:rsidP="002C6CB2">
      <w:pPr>
        <w:jc w:val="both"/>
        <w:rPr>
          <w:rFonts w:ascii="Arial" w:hAnsi="Arial" w:cs="Arial"/>
          <w:color w:val="000000"/>
          <w:sz w:val="21"/>
          <w:szCs w:val="21"/>
        </w:rPr>
      </w:pPr>
    </w:p>
    <w:p w:rsidR="002C6CB2" w:rsidRPr="00EB1DC1" w:rsidRDefault="002C6CB2" w:rsidP="002C6CB2">
      <w:pPr>
        <w:pStyle w:val="Titolo2"/>
        <w:spacing w:before="0" w:after="0"/>
        <w:rPr>
          <w:rFonts w:cs="Arial"/>
          <w:spacing w:val="0"/>
          <w:sz w:val="21"/>
          <w:szCs w:val="21"/>
        </w:rPr>
      </w:pPr>
      <w:r w:rsidRPr="00EB1DC1">
        <w:rPr>
          <w:rFonts w:cs="Arial"/>
          <w:spacing w:val="0"/>
          <w:sz w:val="21"/>
          <w:szCs w:val="21"/>
        </w:rPr>
        <w:t>Competenze</w:t>
      </w:r>
    </w:p>
    <w:p w:rsidR="002C6CB2" w:rsidRPr="00EB1DC1" w:rsidRDefault="002C6CB2" w:rsidP="002C6CB2">
      <w:pPr>
        <w:pStyle w:val="Titolo3"/>
        <w:spacing w:before="60" w:after="60"/>
        <w:jc w:val="both"/>
        <w:rPr>
          <w:rFonts w:cs="Arial"/>
          <w:color w:val="000000"/>
          <w:spacing w:val="0"/>
          <w:sz w:val="21"/>
          <w:szCs w:val="21"/>
        </w:rPr>
      </w:pPr>
      <w:r w:rsidRPr="00EB1DC1">
        <w:rPr>
          <w:rFonts w:cs="Arial"/>
          <w:color w:val="000000"/>
          <w:spacing w:val="0"/>
          <w:sz w:val="21"/>
          <w:szCs w:val="21"/>
        </w:rPr>
        <w:t>Conoscenze</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lastRenderedPageBreak/>
        <w:t>Approfondite conoscenze dei sistemi costruttivi architettonici, stilistici, topografici, urbanistici. Conoscenza di regolamenti, norme tecniche, metodologiche.</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Elevata conoscenza di strumenti di pianificazione e controllo e di organizzazione del lavoro.</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 xml:space="preserve">Elevate conoscenze degli strumenti informatici, delle tecniche di grafica computerizzata, delle tecniche di applicazione della “building </w:t>
      </w:r>
      <w:proofErr w:type="spellStart"/>
      <w:r w:rsidRPr="00EB1DC1">
        <w:rPr>
          <w:rFonts w:ascii="Arial" w:hAnsi="Arial" w:cs="Arial"/>
          <w:color w:val="000000"/>
          <w:sz w:val="21"/>
          <w:szCs w:val="21"/>
        </w:rPr>
        <w:t>automation</w:t>
      </w:r>
      <w:proofErr w:type="spellEnd"/>
      <w:r w:rsidRPr="00EB1DC1">
        <w:rPr>
          <w:rFonts w:ascii="Arial" w:hAnsi="Arial" w:cs="Arial"/>
          <w:color w:val="000000"/>
          <w:sz w:val="21"/>
          <w:szCs w:val="21"/>
        </w:rPr>
        <w:t>”; degli strumenti di pianificazione urbanistica.</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Conoscenza delle norme che regolano il proprio settore di attività, con particolare riferimento ai lavori pubblici, all’urbanistica, all’ambiente ed alla sicurezza del lavoro.</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Capacità</w:t>
      </w:r>
    </w:p>
    <w:p w:rsidR="002C6CB2" w:rsidRPr="00EB1DC1" w:rsidRDefault="002C6CB2" w:rsidP="002C6CB2">
      <w:pPr>
        <w:ind w:firstLine="567"/>
        <w:jc w:val="both"/>
        <w:rPr>
          <w:rFonts w:ascii="Arial" w:hAnsi="Arial" w:cs="Arial"/>
          <w:color w:val="000000"/>
          <w:spacing w:val="-2"/>
          <w:sz w:val="21"/>
          <w:szCs w:val="21"/>
        </w:rPr>
      </w:pPr>
      <w:r w:rsidRPr="00EB1DC1">
        <w:rPr>
          <w:rFonts w:ascii="Arial" w:hAnsi="Arial" w:cs="Arial"/>
          <w:color w:val="000000"/>
          <w:spacing w:val="-2"/>
          <w:sz w:val="21"/>
          <w:szCs w:val="21"/>
        </w:rPr>
        <w:t>Elevate capacità tecniche specialistiche relative al settore e richieste dalla tipologia delle attività svolte e dai risultati da raggiungere. Capacità di pianificazione, programmazione e organizzazione dell’attività.</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Capacità di utilizzazioni di dati complesse e di applicazione di norme e procedure.</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Capacità di risolvere i problemi.</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Orientamenti e attitudini</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Orientamento al lavoro di gruppo, alla qualità del servizio, alla ricerca ed all’aggiornamento professionale, alla ottimizzazione delle procedure, dei tempi e dei costi.</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Requisiti di accesso esterno</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Diploma di scuola media superiore con indirizzo coerente con il ruolo; può essere richiesto il possesso di particolari abilitazioni, iscrizioni ad albi o requisiti professionali; in particolare attestati di partecipazione a corsi di formazione in materie tecniche e informatiche e telematiche.</w:t>
      </w:r>
    </w:p>
    <w:p w:rsidR="002C6CB2" w:rsidRPr="00EB1DC1" w:rsidRDefault="002C6CB2" w:rsidP="002C6CB2">
      <w:pPr>
        <w:jc w:val="both"/>
        <w:rPr>
          <w:rFonts w:ascii="Arial" w:hAnsi="Arial" w:cs="Arial"/>
          <w:color w:val="000000"/>
          <w:sz w:val="21"/>
          <w:szCs w:val="21"/>
        </w:rPr>
      </w:pPr>
    </w:p>
    <w:p w:rsidR="002C6CB2" w:rsidRPr="00EB1DC1" w:rsidRDefault="002C6CB2" w:rsidP="002C6CB2">
      <w:pPr>
        <w:jc w:val="both"/>
        <w:rPr>
          <w:rFonts w:ascii="Arial" w:hAnsi="Arial" w:cs="Arial"/>
          <w:i/>
          <w:color w:val="000000"/>
          <w:sz w:val="21"/>
          <w:szCs w:val="21"/>
        </w:rPr>
      </w:pPr>
      <w:r w:rsidRPr="00EB1DC1">
        <w:rPr>
          <w:rFonts w:ascii="Arial" w:hAnsi="Arial" w:cs="Arial"/>
          <w:i/>
          <w:color w:val="000000"/>
          <w:sz w:val="21"/>
          <w:szCs w:val="21"/>
        </w:rPr>
        <w:t>c) Istruttore di polizia locale</w:t>
      </w:r>
    </w:p>
    <w:p w:rsidR="002C6CB2" w:rsidRPr="00EB1DC1" w:rsidRDefault="002C6CB2" w:rsidP="002C6CB2">
      <w:pPr>
        <w:rPr>
          <w:rFonts w:ascii="Arial" w:hAnsi="Arial" w:cs="Arial"/>
          <w:sz w:val="14"/>
          <w:szCs w:val="14"/>
          <w:lang w:eastAsia="it-IT"/>
        </w:rPr>
      </w:pPr>
    </w:p>
    <w:p w:rsidR="002C6CB2" w:rsidRPr="00EB1DC1" w:rsidRDefault="002C6CB2" w:rsidP="002C6CB2">
      <w:pPr>
        <w:pStyle w:val="Titolo2"/>
        <w:spacing w:before="0" w:after="0"/>
        <w:rPr>
          <w:rFonts w:cs="Arial"/>
          <w:spacing w:val="0"/>
          <w:sz w:val="21"/>
          <w:szCs w:val="21"/>
        </w:rPr>
      </w:pPr>
      <w:r w:rsidRPr="00EB1DC1">
        <w:rPr>
          <w:rFonts w:cs="Arial"/>
          <w:spacing w:val="0"/>
          <w:sz w:val="18"/>
          <w:szCs w:val="21"/>
        </w:rPr>
        <w:t>D</w:t>
      </w:r>
      <w:r w:rsidRPr="00EB1DC1">
        <w:rPr>
          <w:rFonts w:cs="Arial"/>
          <w:spacing w:val="0"/>
          <w:sz w:val="21"/>
          <w:szCs w:val="21"/>
        </w:rPr>
        <w:t>escrizione del lavoro</w:t>
      </w:r>
    </w:p>
    <w:p w:rsidR="002C6CB2" w:rsidRPr="00EB1DC1" w:rsidRDefault="002C6CB2" w:rsidP="002C6CB2">
      <w:pPr>
        <w:pStyle w:val="Titolo3"/>
        <w:spacing w:before="60" w:after="60"/>
        <w:jc w:val="both"/>
        <w:rPr>
          <w:rFonts w:cs="Arial"/>
          <w:color w:val="000000"/>
          <w:spacing w:val="0"/>
          <w:sz w:val="21"/>
          <w:szCs w:val="21"/>
        </w:rPr>
      </w:pPr>
      <w:r w:rsidRPr="00EB1DC1">
        <w:rPr>
          <w:rFonts w:cs="Arial"/>
          <w:color w:val="000000"/>
          <w:spacing w:val="0"/>
          <w:sz w:val="21"/>
          <w:szCs w:val="21"/>
        </w:rPr>
        <w:t>Attività</w:t>
      </w:r>
    </w:p>
    <w:p w:rsidR="002C6CB2" w:rsidRPr="00EB1DC1" w:rsidRDefault="002C6CB2" w:rsidP="002C6CB2">
      <w:pPr>
        <w:pStyle w:val="Corpodeltesto2"/>
        <w:ind w:firstLine="567"/>
        <w:rPr>
          <w:rFonts w:cs="Arial"/>
          <w:color w:val="000000"/>
          <w:spacing w:val="0"/>
          <w:sz w:val="21"/>
          <w:szCs w:val="21"/>
        </w:rPr>
      </w:pPr>
      <w:r w:rsidRPr="00EB1DC1">
        <w:rPr>
          <w:rFonts w:cs="Arial"/>
          <w:color w:val="000000"/>
          <w:spacing w:val="0"/>
          <w:sz w:val="21"/>
          <w:szCs w:val="21"/>
        </w:rPr>
        <w:t>Attività di prevenzione e vigilanza sull’osservanza di leggi e regolamenti relativi ai seguenti ambiti di intervento: viabilità e sicurezza stradale; attività economiche e produttive, tutela dell’ambiente, del territorio e della qualità della vita urbana.</w:t>
      </w:r>
    </w:p>
    <w:p w:rsidR="002C6CB2" w:rsidRPr="00EB1DC1" w:rsidRDefault="002C6CB2" w:rsidP="002C6CB2">
      <w:pPr>
        <w:pStyle w:val="Corpodeltesto2"/>
        <w:ind w:firstLine="567"/>
        <w:rPr>
          <w:rFonts w:cs="Arial"/>
          <w:color w:val="000000"/>
          <w:spacing w:val="0"/>
          <w:sz w:val="21"/>
          <w:szCs w:val="21"/>
        </w:rPr>
      </w:pPr>
      <w:r w:rsidRPr="00EB1DC1">
        <w:rPr>
          <w:rFonts w:cs="Arial"/>
          <w:color w:val="000000"/>
          <w:spacing w:val="0"/>
          <w:sz w:val="21"/>
          <w:szCs w:val="21"/>
        </w:rPr>
        <w:t>Può avere attività di coordinamento di risorse e di collaboratori nell’ambito dello specifico ambito organizzativo di competenza.</w:t>
      </w:r>
    </w:p>
    <w:p w:rsidR="002C6CB2" w:rsidRPr="00EB1DC1" w:rsidRDefault="002C6CB2" w:rsidP="002C6CB2">
      <w:pPr>
        <w:pStyle w:val="Corpodeltesto2"/>
        <w:ind w:firstLine="567"/>
        <w:rPr>
          <w:rFonts w:cs="Arial"/>
          <w:color w:val="000000"/>
          <w:spacing w:val="0"/>
          <w:sz w:val="21"/>
          <w:szCs w:val="21"/>
        </w:rPr>
      </w:pPr>
      <w:r w:rsidRPr="00EB1DC1">
        <w:rPr>
          <w:rFonts w:cs="Arial"/>
          <w:color w:val="000000"/>
          <w:spacing w:val="0"/>
          <w:sz w:val="21"/>
          <w:szCs w:val="21"/>
        </w:rPr>
        <w:t>Raccolta e trasmissione di dati ed informazioni. Predisposizione della predisposizione degli atti amministrativi relativamente ai processi di competenza.</w:t>
      </w:r>
    </w:p>
    <w:p w:rsidR="002C6CB2" w:rsidRPr="00EB1DC1" w:rsidRDefault="002C6CB2" w:rsidP="002C6CB2">
      <w:pPr>
        <w:pStyle w:val="Corpodeltesto2"/>
        <w:ind w:firstLine="567"/>
        <w:rPr>
          <w:rFonts w:cs="Arial"/>
          <w:color w:val="000000"/>
          <w:spacing w:val="0"/>
          <w:sz w:val="21"/>
          <w:szCs w:val="21"/>
        </w:rPr>
      </w:pPr>
      <w:r w:rsidRPr="00EB1DC1">
        <w:rPr>
          <w:rFonts w:cs="Arial"/>
          <w:color w:val="000000"/>
          <w:spacing w:val="0"/>
          <w:sz w:val="21"/>
          <w:szCs w:val="21"/>
        </w:rPr>
        <w:t xml:space="preserve">Gestisce procedure complete all’interno dei processi di erogazione di servizi di supporto amministrativo e organizzativo (Segreteria Comando e Servizi amministrativi; Gestione sanzioni, Contenzioso, Relazioni con il pubblico), nonché all’interno dei processi della polizia stradale, viabilità e traffico, pubblica sicurezza, controllo del territorio, urbanistica, ecologia, controllo attività economiche e produttive, polizia giudiziaria, pubblica sicurezza, infortunistica sul lavoro. </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Responsabilità e autonomia</w:t>
      </w:r>
    </w:p>
    <w:p w:rsidR="002C6CB2" w:rsidRPr="00EB1DC1" w:rsidRDefault="002C6CB2" w:rsidP="002C6CB2">
      <w:pPr>
        <w:pStyle w:val="Corpodeltesto2"/>
        <w:ind w:firstLine="567"/>
        <w:rPr>
          <w:rFonts w:cs="Arial"/>
          <w:color w:val="000000"/>
          <w:spacing w:val="0"/>
          <w:sz w:val="21"/>
          <w:szCs w:val="21"/>
        </w:rPr>
      </w:pPr>
      <w:r w:rsidRPr="00EB1DC1">
        <w:rPr>
          <w:rFonts w:cs="Arial"/>
          <w:color w:val="000000"/>
          <w:spacing w:val="0"/>
          <w:sz w:val="21"/>
          <w:szCs w:val="21"/>
        </w:rPr>
        <w:t>Può avere autonomia nell’ambito di specifici processi amministrativi con relativa responsabilità di risultato e con una significativa ampiezza delle soluzioni possibili su modelli predefiniti secondo l’esperienza di settore.</w:t>
      </w:r>
    </w:p>
    <w:p w:rsidR="002C6CB2" w:rsidRPr="00EB1DC1" w:rsidRDefault="002C6CB2" w:rsidP="002C6CB2">
      <w:pPr>
        <w:pStyle w:val="Corpodeltesto2"/>
        <w:ind w:firstLine="567"/>
        <w:rPr>
          <w:rFonts w:cs="Arial"/>
          <w:color w:val="000000"/>
          <w:spacing w:val="0"/>
          <w:sz w:val="21"/>
          <w:szCs w:val="21"/>
        </w:rPr>
      </w:pPr>
      <w:r w:rsidRPr="00EB1DC1">
        <w:rPr>
          <w:rFonts w:cs="Arial"/>
          <w:color w:val="000000"/>
          <w:spacing w:val="0"/>
          <w:sz w:val="21"/>
          <w:szCs w:val="21"/>
        </w:rPr>
        <w:t>Responsabilità di garantire adeguati livelli di prestazione in termini di qualità e di celerità di esecuzione.</w:t>
      </w:r>
    </w:p>
    <w:p w:rsidR="002C6CB2" w:rsidRPr="00EB1DC1" w:rsidRDefault="002C6CB2" w:rsidP="002C6CB2">
      <w:pPr>
        <w:pStyle w:val="Corpodeltesto2"/>
        <w:ind w:firstLine="567"/>
        <w:rPr>
          <w:rFonts w:cs="Arial"/>
          <w:color w:val="000000"/>
          <w:spacing w:val="0"/>
          <w:sz w:val="21"/>
          <w:szCs w:val="21"/>
        </w:rPr>
      </w:pPr>
      <w:r w:rsidRPr="00EB1DC1">
        <w:rPr>
          <w:rFonts w:cs="Arial"/>
          <w:color w:val="000000"/>
          <w:spacing w:val="0"/>
          <w:sz w:val="21"/>
          <w:szCs w:val="21"/>
        </w:rPr>
        <w:t xml:space="preserve">Responsabilità di verificare che le procedure di lavoro siano sempre aggiornate al quadro normativo di riferimento e che le modalità di lavoro rispondano a criteri di efficienza. </w:t>
      </w:r>
    </w:p>
    <w:p w:rsidR="002C6CB2" w:rsidRPr="00EB1DC1" w:rsidRDefault="002C6CB2" w:rsidP="002C6CB2">
      <w:pPr>
        <w:pStyle w:val="Corpodeltesto2"/>
        <w:ind w:firstLine="567"/>
        <w:rPr>
          <w:rFonts w:cs="Arial"/>
          <w:color w:val="000000"/>
          <w:spacing w:val="0"/>
          <w:sz w:val="21"/>
          <w:szCs w:val="21"/>
        </w:rPr>
      </w:pPr>
      <w:r w:rsidRPr="00EB1DC1">
        <w:rPr>
          <w:rFonts w:cs="Arial"/>
          <w:color w:val="000000"/>
          <w:spacing w:val="0"/>
          <w:sz w:val="21"/>
          <w:szCs w:val="21"/>
        </w:rPr>
        <w:t>Responsabilità di garantire un flusso continuo e preciso di informazioni relativo alle attività svolte e di garantire una gestione efficiente delle risorse assegnate.</w:t>
      </w:r>
    </w:p>
    <w:p w:rsidR="002C6CB2" w:rsidRPr="00EB1DC1" w:rsidRDefault="002C6CB2" w:rsidP="002C6CB2">
      <w:pPr>
        <w:pStyle w:val="Corpodeltesto2"/>
        <w:ind w:firstLine="567"/>
        <w:rPr>
          <w:rFonts w:cs="Arial"/>
          <w:color w:val="000000"/>
          <w:spacing w:val="0"/>
          <w:sz w:val="21"/>
          <w:szCs w:val="21"/>
        </w:rPr>
      </w:pPr>
      <w:r w:rsidRPr="00EB1DC1">
        <w:rPr>
          <w:rFonts w:cs="Arial"/>
          <w:color w:val="000000"/>
          <w:spacing w:val="0"/>
          <w:sz w:val="21"/>
          <w:szCs w:val="21"/>
        </w:rPr>
        <w:t>Può avere responsabilità di coordinamento delle risorse assegnate in autonomia.</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Relazioni interne e</w:t>
      </w:r>
      <w:r>
        <w:rPr>
          <w:rFonts w:cs="Arial"/>
          <w:color w:val="000000"/>
          <w:spacing w:val="0"/>
          <w:sz w:val="21"/>
          <w:szCs w:val="21"/>
          <w:lang w:val="it-IT"/>
        </w:rPr>
        <w:t>d</w:t>
      </w:r>
      <w:r w:rsidRPr="00EB1DC1">
        <w:rPr>
          <w:rFonts w:cs="Arial"/>
          <w:color w:val="000000"/>
          <w:spacing w:val="0"/>
          <w:sz w:val="21"/>
          <w:szCs w:val="21"/>
        </w:rPr>
        <w:t xml:space="preserve"> esterne</w:t>
      </w:r>
    </w:p>
    <w:p w:rsidR="002C6CB2" w:rsidRPr="00EB1DC1" w:rsidRDefault="002C6CB2" w:rsidP="002C6CB2">
      <w:pPr>
        <w:pStyle w:val="Corpodeltesto2"/>
        <w:ind w:firstLine="567"/>
        <w:rPr>
          <w:rFonts w:cs="Arial"/>
          <w:color w:val="000000"/>
          <w:spacing w:val="0"/>
          <w:sz w:val="21"/>
          <w:szCs w:val="21"/>
        </w:rPr>
      </w:pPr>
      <w:r w:rsidRPr="00EB1DC1">
        <w:rPr>
          <w:rFonts w:cs="Arial"/>
          <w:color w:val="000000"/>
          <w:spacing w:val="0"/>
          <w:sz w:val="21"/>
          <w:szCs w:val="21"/>
        </w:rPr>
        <w:t>Relazioni con l’utenza. Relazioni interne all’unità organizzativa di appartenenza. Costanti rapporti con altre unità organizzative al fine di gestire processi intersettoriali. Relazioni con istituzioni pubbliche e private esterne all’ente.</w:t>
      </w:r>
    </w:p>
    <w:p w:rsidR="002C6CB2" w:rsidRPr="00EB1DC1" w:rsidRDefault="002C6CB2" w:rsidP="002C6CB2">
      <w:pPr>
        <w:jc w:val="both"/>
        <w:rPr>
          <w:rFonts w:ascii="Arial" w:hAnsi="Arial" w:cs="Arial"/>
          <w:color w:val="000000"/>
          <w:sz w:val="21"/>
          <w:szCs w:val="21"/>
        </w:rPr>
      </w:pPr>
    </w:p>
    <w:p w:rsidR="002C6CB2" w:rsidRPr="00EB1DC1" w:rsidRDefault="002C6CB2" w:rsidP="002C6CB2">
      <w:pPr>
        <w:pStyle w:val="Titolo2"/>
        <w:spacing w:before="0" w:after="0"/>
        <w:rPr>
          <w:rFonts w:cs="Arial"/>
          <w:spacing w:val="0"/>
          <w:sz w:val="21"/>
          <w:szCs w:val="21"/>
        </w:rPr>
      </w:pPr>
      <w:r w:rsidRPr="00EB1DC1">
        <w:rPr>
          <w:rFonts w:cs="Arial"/>
          <w:spacing w:val="0"/>
          <w:sz w:val="21"/>
          <w:szCs w:val="21"/>
        </w:rPr>
        <w:t>Competenze</w:t>
      </w:r>
    </w:p>
    <w:p w:rsidR="002C6CB2" w:rsidRPr="00EB1DC1" w:rsidRDefault="002C6CB2" w:rsidP="002C6CB2">
      <w:pPr>
        <w:pStyle w:val="Titolo3"/>
        <w:spacing w:before="60" w:after="60"/>
        <w:jc w:val="both"/>
        <w:rPr>
          <w:rFonts w:cs="Arial"/>
          <w:color w:val="000000"/>
          <w:spacing w:val="0"/>
          <w:sz w:val="21"/>
          <w:szCs w:val="21"/>
        </w:rPr>
      </w:pPr>
      <w:r w:rsidRPr="00EB1DC1">
        <w:rPr>
          <w:rFonts w:cs="Arial"/>
          <w:color w:val="000000"/>
          <w:spacing w:val="0"/>
          <w:sz w:val="21"/>
          <w:szCs w:val="21"/>
        </w:rPr>
        <w:t>Conoscenze</w:t>
      </w:r>
    </w:p>
    <w:p w:rsidR="002C6CB2" w:rsidRPr="00EB1DC1" w:rsidRDefault="002C6CB2" w:rsidP="002C6CB2">
      <w:pPr>
        <w:pStyle w:val="Corpodeltesto2"/>
        <w:ind w:firstLine="567"/>
        <w:rPr>
          <w:rFonts w:cs="Arial"/>
          <w:color w:val="000000"/>
          <w:spacing w:val="0"/>
          <w:sz w:val="21"/>
          <w:szCs w:val="21"/>
        </w:rPr>
      </w:pPr>
      <w:r w:rsidRPr="00EB1DC1">
        <w:rPr>
          <w:rFonts w:cs="Arial"/>
          <w:color w:val="000000"/>
          <w:spacing w:val="0"/>
          <w:sz w:val="21"/>
          <w:szCs w:val="21"/>
        </w:rPr>
        <w:lastRenderedPageBreak/>
        <w:t>Conoscenze approfondite delle norme e dei regolamenti riguardanti l’attività. Conoscenze relative alle tipologie di servizi erogati dall’unità organizzativa di appartenenza. Conoscenza approfondita del territorio di riferimento. Conoscenza del funzionamento operativo di enti terzi sia pubblici che privati con i quali si condividono attività.</w:t>
      </w:r>
    </w:p>
    <w:p w:rsidR="002C6CB2" w:rsidRPr="00EB1DC1" w:rsidRDefault="002C6CB2" w:rsidP="002C6CB2">
      <w:pPr>
        <w:pStyle w:val="Corpodeltesto2"/>
        <w:ind w:firstLine="567"/>
        <w:rPr>
          <w:rFonts w:cs="Arial"/>
          <w:color w:val="000000"/>
          <w:spacing w:val="0"/>
          <w:sz w:val="21"/>
          <w:szCs w:val="21"/>
        </w:rPr>
      </w:pPr>
      <w:r w:rsidRPr="00EB1DC1">
        <w:rPr>
          <w:rFonts w:cs="Arial"/>
          <w:color w:val="000000"/>
          <w:spacing w:val="0"/>
          <w:sz w:val="21"/>
          <w:szCs w:val="21"/>
        </w:rPr>
        <w:t>Conoscenze specialistiche relative alla tipologia delle attività svolte nell’unità organizzativa di appartenenza.</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Capacità</w:t>
      </w:r>
    </w:p>
    <w:p w:rsidR="002C6CB2" w:rsidRPr="00EB1DC1" w:rsidRDefault="002C6CB2" w:rsidP="002C6CB2">
      <w:pPr>
        <w:pStyle w:val="Corpodeltesto2"/>
        <w:ind w:firstLine="567"/>
        <w:rPr>
          <w:rFonts w:cs="Arial"/>
          <w:color w:val="000000"/>
          <w:spacing w:val="0"/>
          <w:sz w:val="21"/>
          <w:szCs w:val="21"/>
        </w:rPr>
      </w:pPr>
      <w:r w:rsidRPr="00EB1DC1">
        <w:rPr>
          <w:rFonts w:cs="Arial"/>
          <w:color w:val="000000"/>
          <w:spacing w:val="0"/>
          <w:sz w:val="21"/>
          <w:szCs w:val="21"/>
        </w:rPr>
        <w:t>Capacità di comunicazione e di relazione. Capacità di trasmettere all’esterno un’immagine positiva del Corpo. Capacità di risoluzione dei problemi. Capacità di controllo emotivo e di orientamento all’utenza. Capacità di comunicazione scritta ed orale. Capacità di utilizzo di strumenti informatici di uso comune.</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Orientamenti e attitudini</w:t>
      </w:r>
    </w:p>
    <w:p w:rsidR="002C6CB2" w:rsidRPr="00EB1DC1" w:rsidRDefault="002C6CB2" w:rsidP="002C6CB2">
      <w:pPr>
        <w:pStyle w:val="Corpodeltesto2"/>
        <w:ind w:firstLine="567"/>
        <w:rPr>
          <w:rFonts w:cs="Arial"/>
          <w:color w:val="000000"/>
          <w:spacing w:val="0"/>
          <w:sz w:val="21"/>
          <w:szCs w:val="21"/>
        </w:rPr>
      </w:pPr>
      <w:r w:rsidRPr="00EB1DC1">
        <w:rPr>
          <w:rFonts w:cs="Arial"/>
          <w:color w:val="000000"/>
          <w:spacing w:val="0"/>
          <w:sz w:val="21"/>
          <w:szCs w:val="21"/>
        </w:rPr>
        <w:t>Orientamento all’utenza. Orientamento al lavoro di gruppo. Flessibilità operativa. Attitudine alla ricerca ed all’aggiornamento professionale. Orientamento alla qualità del servizio</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Requisiti di accesso esterno</w:t>
      </w:r>
    </w:p>
    <w:p w:rsidR="002C6CB2" w:rsidRPr="00EB1DC1" w:rsidRDefault="002C6CB2" w:rsidP="002C6CB2">
      <w:pPr>
        <w:pStyle w:val="Corpodeltesto2"/>
        <w:ind w:firstLine="567"/>
        <w:rPr>
          <w:rFonts w:cs="Arial"/>
          <w:color w:val="000000"/>
          <w:spacing w:val="0"/>
          <w:sz w:val="21"/>
          <w:szCs w:val="21"/>
        </w:rPr>
      </w:pPr>
      <w:r w:rsidRPr="00EB1DC1">
        <w:rPr>
          <w:rFonts w:cs="Arial"/>
          <w:color w:val="000000"/>
          <w:spacing w:val="0"/>
          <w:sz w:val="21"/>
          <w:szCs w:val="21"/>
        </w:rPr>
        <w:t>Diploma di scuola media superiore con indirizzo coerente con il ruolo; può essere richiesto il possesso di particolari abilitazioni, iscrizioni ad albi o requisiti professionali.</w:t>
      </w:r>
    </w:p>
    <w:p w:rsidR="002C6CB2" w:rsidRPr="00EB1DC1" w:rsidRDefault="002C6CB2" w:rsidP="002C6CB2">
      <w:pPr>
        <w:jc w:val="both"/>
        <w:rPr>
          <w:rFonts w:ascii="Arial" w:hAnsi="Arial" w:cs="Arial"/>
          <w:color w:val="000000"/>
          <w:sz w:val="28"/>
          <w:szCs w:val="28"/>
        </w:rPr>
      </w:pPr>
    </w:p>
    <w:p w:rsidR="002C6CB2" w:rsidRPr="00EB1DC1" w:rsidRDefault="002C6CB2" w:rsidP="002C6CB2">
      <w:pPr>
        <w:spacing w:after="60"/>
        <w:jc w:val="both"/>
        <w:rPr>
          <w:rFonts w:ascii="Arial" w:hAnsi="Arial" w:cs="Arial"/>
          <w:b/>
          <w:i/>
          <w:color w:val="000000"/>
          <w:sz w:val="21"/>
          <w:szCs w:val="21"/>
        </w:rPr>
      </w:pPr>
      <w:r w:rsidRPr="00EB1DC1">
        <w:rPr>
          <w:rFonts w:ascii="Arial" w:hAnsi="Arial" w:cs="Arial"/>
          <w:b/>
          <w:i/>
          <w:color w:val="000000"/>
          <w:sz w:val="21"/>
          <w:szCs w:val="21"/>
        </w:rPr>
        <w:t>CATEGORIA B</w:t>
      </w:r>
    </w:p>
    <w:p w:rsidR="002C6CB2" w:rsidRPr="00EB1DC1" w:rsidRDefault="002C6CB2" w:rsidP="002C6CB2">
      <w:pPr>
        <w:pStyle w:val="Titolo1"/>
        <w:jc w:val="both"/>
        <w:rPr>
          <w:rFonts w:cs="Arial"/>
          <w:i/>
          <w:color w:val="000000"/>
          <w:sz w:val="21"/>
          <w:szCs w:val="21"/>
        </w:rPr>
      </w:pPr>
      <w:r w:rsidRPr="00EB1DC1">
        <w:rPr>
          <w:rFonts w:cs="Arial"/>
          <w:i/>
          <w:color w:val="000000"/>
          <w:sz w:val="21"/>
          <w:szCs w:val="21"/>
        </w:rPr>
        <w:t>a) Collaboratore ai servizi di supporto</w:t>
      </w:r>
    </w:p>
    <w:p w:rsidR="002C6CB2" w:rsidRPr="00EB1DC1" w:rsidRDefault="002C6CB2" w:rsidP="002C6CB2">
      <w:pPr>
        <w:rPr>
          <w:rFonts w:ascii="Arial" w:hAnsi="Arial" w:cs="Arial"/>
          <w:sz w:val="14"/>
          <w:szCs w:val="14"/>
          <w:lang w:eastAsia="it-IT"/>
        </w:rPr>
      </w:pPr>
    </w:p>
    <w:p w:rsidR="002C6CB2" w:rsidRPr="00EB1DC1" w:rsidRDefault="002C6CB2" w:rsidP="002C6CB2">
      <w:pPr>
        <w:pStyle w:val="Titolo2"/>
        <w:spacing w:before="0" w:after="0"/>
        <w:rPr>
          <w:rFonts w:cs="Arial"/>
          <w:spacing w:val="0"/>
          <w:sz w:val="21"/>
          <w:szCs w:val="21"/>
        </w:rPr>
      </w:pPr>
      <w:r w:rsidRPr="00EB1DC1">
        <w:rPr>
          <w:rFonts w:cs="Arial"/>
          <w:spacing w:val="0"/>
          <w:sz w:val="18"/>
          <w:szCs w:val="21"/>
        </w:rPr>
        <w:t>D</w:t>
      </w:r>
      <w:r w:rsidRPr="00EB1DC1">
        <w:rPr>
          <w:rFonts w:cs="Arial"/>
          <w:spacing w:val="0"/>
          <w:sz w:val="21"/>
          <w:szCs w:val="21"/>
        </w:rPr>
        <w:t>escrizione del lavoro</w:t>
      </w:r>
    </w:p>
    <w:p w:rsidR="002C6CB2" w:rsidRPr="00EB1DC1" w:rsidRDefault="002C6CB2" w:rsidP="002C6CB2">
      <w:pPr>
        <w:pStyle w:val="Titolo3"/>
        <w:spacing w:before="60" w:after="60"/>
        <w:jc w:val="both"/>
        <w:rPr>
          <w:rFonts w:cs="Arial"/>
          <w:color w:val="000000"/>
          <w:spacing w:val="0"/>
          <w:sz w:val="21"/>
          <w:szCs w:val="21"/>
        </w:rPr>
      </w:pPr>
      <w:r w:rsidRPr="00EB1DC1">
        <w:rPr>
          <w:rFonts w:cs="Arial"/>
          <w:color w:val="000000"/>
          <w:spacing w:val="0"/>
          <w:sz w:val="21"/>
          <w:szCs w:val="21"/>
        </w:rPr>
        <w:t>Attività</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Il personale inserito all’interno del profilo svolge ogni attività di supporto relativa a processi amministrativi o processi operativi, organizzativi, di sorveglianza e di gestione delle attività dell’ente, all’interno dei diversi servizi, mediante l’utilizzo di automezzi e</w:t>
      </w:r>
      <w:r>
        <w:rPr>
          <w:rFonts w:cs="Arial"/>
          <w:color w:val="000000"/>
          <w:spacing w:val="0"/>
          <w:sz w:val="21"/>
          <w:szCs w:val="21"/>
          <w:lang w:val="it-IT"/>
        </w:rPr>
        <w:t>/o</w:t>
      </w:r>
      <w:r w:rsidRPr="00EB1DC1">
        <w:rPr>
          <w:rFonts w:cs="Arial"/>
          <w:color w:val="000000"/>
          <w:spacing w:val="0"/>
          <w:sz w:val="21"/>
          <w:szCs w:val="21"/>
        </w:rPr>
        <w:t xml:space="preserve"> apparecchiature informatiche, ovvero svolgendo attività di tipo strumentale a più ampi processi produttivi.</w:t>
      </w:r>
    </w:p>
    <w:p w:rsidR="002C6CB2" w:rsidRPr="00EB1DC1" w:rsidRDefault="002C6CB2" w:rsidP="002C6CB2">
      <w:pPr>
        <w:pStyle w:val="Rientrocorpodeltesto2"/>
        <w:ind w:left="0" w:firstLine="567"/>
        <w:rPr>
          <w:rFonts w:cs="Arial"/>
          <w:color w:val="000000"/>
          <w:spacing w:val="0"/>
          <w:sz w:val="21"/>
          <w:szCs w:val="21"/>
        </w:rPr>
      </w:pPr>
      <w:r w:rsidRPr="00EB1DC1">
        <w:rPr>
          <w:rFonts w:cs="Arial"/>
          <w:color w:val="000000"/>
          <w:spacing w:val="0"/>
          <w:sz w:val="21"/>
          <w:szCs w:val="21"/>
        </w:rPr>
        <w:t xml:space="preserve">Presidia parti specifiche di carattere operativo dei processi all’interno di direttive specifiche di indirizzo o di procedure anche di carattere informatico. Valuta nel merito i singoli casi concreti ed applica le istruzioni operative. </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Responsabilità e autonomia</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Autonomia operativa nell’ambito di istruzioni e prescrizioni di massima con relativa responsabilità per la corretta esecuzione dell’attività direttamente svolta.</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Relazioni interne e</w:t>
      </w:r>
      <w:r>
        <w:rPr>
          <w:rFonts w:cs="Arial"/>
          <w:color w:val="000000"/>
          <w:spacing w:val="0"/>
          <w:sz w:val="21"/>
          <w:szCs w:val="21"/>
          <w:lang w:val="it-IT"/>
        </w:rPr>
        <w:t>d</w:t>
      </w:r>
      <w:r w:rsidRPr="00EB1DC1">
        <w:rPr>
          <w:rFonts w:cs="Arial"/>
          <w:color w:val="000000"/>
          <w:spacing w:val="0"/>
          <w:sz w:val="21"/>
          <w:szCs w:val="21"/>
        </w:rPr>
        <w:t xml:space="preserve"> esterne</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Relazioni organizzative interne alla struttura di appartenenza, per la trattazione di questioni di limitata rilevanza. Relazioni con gli altri operatori e con gli utenti esterni.</w:t>
      </w:r>
    </w:p>
    <w:p w:rsidR="002C6CB2" w:rsidRPr="00EB1DC1" w:rsidRDefault="002C6CB2" w:rsidP="002C6CB2">
      <w:pPr>
        <w:jc w:val="both"/>
        <w:rPr>
          <w:rFonts w:ascii="Arial" w:hAnsi="Arial" w:cs="Arial"/>
          <w:color w:val="000000"/>
          <w:sz w:val="21"/>
          <w:szCs w:val="21"/>
        </w:rPr>
      </w:pPr>
    </w:p>
    <w:p w:rsidR="002C6CB2" w:rsidRPr="00EB1DC1" w:rsidRDefault="002C6CB2" w:rsidP="002C6CB2">
      <w:pPr>
        <w:pStyle w:val="Titolo2"/>
        <w:spacing w:before="0" w:after="0"/>
        <w:rPr>
          <w:rFonts w:cs="Arial"/>
          <w:spacing w:val="0"/>
          <w:sz w:val="21"/>
          <w:szCs w:val="21"/>
        </w:rPr>
      </w:pPr>
      <w:r w:rsidRPr="00EB1DC1">
        <w:rPr>
          <w:rFonts w:cs="Arial"/>
          <w:spacing w:val="0"/>
          <w:sz w:val="21"/>
          <w:szCs w:val="21"/>
        </w:rPr>
        <w:t>Competenze</w:t>
      </w:r>
    </w:p>
    <w:p w:rsidR="002C6CB2" w:rsidRPr="00EB1DC1" w:rsidRDefault="002C6CB2" w:rsidP="002C6CB2">
      <w:pPr>
        <w:pStyle w:val="Titolo3"/>
        <w:spacing w:before="60" w:after="60"/>
        <w:jc w:val="both"/>
        <w:rPr>
          <w:rFonts w:cs="Arial"/>
          <w:color w:val="000000"/>
          <w:spacing w:val="0"/>
          <w:sz w:val="21"/>
          <w:szCs w:val="21"/>
        </w:rPr>
      </w:pPr>
      <w:r w:rsidRPr="00EB1DC1">
        <w:rPr>
          <w:rFonts w:cs="Arial"/>
          <w:color w:val="000000"/>
          <w:spacing w:val="0"/>
          <w:sz w:val="21"/>
          <w:szCs w:val="21"/>
        </w:rPr>
        <w:t>Conoscenze</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Conoscenza di processi e metodologie di elaborazione, organizzazione e controllo di dati ed informazioni, mediante l’impiego di apparecchiature complesse. Conoscenze delle norme e regolamenti del servizio e di tecniche di soccorso; conoscenze di base in materia di sicurezza.</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Conoscenza della lingua italiana.</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Conoscenze elementari di carattere economico e contabile.</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Conoscenze operative di discipline specialistiche relative alla tipologia dei servizi erogati dall’unità di appartenenza</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 xml:space="preserve">Conoscenza delle procedure specifiche dell’unità di appartenenza e dell’ente. </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Capacità</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Capacità di collaborazione efficiente e sostanziale. Capacità di gestire rapporti con l’utenza secondo i regolamenti prestabiliti. Capacità di valutare disfunzioni e situazioni di rischio.</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Flessibilità operativa; capacità di risoluzione di problemi operativi; affidabilità e costanza.</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Orientamenti e attitudini</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lastRenderedPageBreak/>
        <w:t>Orientamento alla flessibilità dei processi di lavoro, attitudine all’utilizzo delle tecnologie. Orientamento al lavoro di gruppo e alla collaborazione.</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Requisiti di accesso esterno</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Diploma scuola media inferiore ed eventuale specializzazione professionale.</w:t>
      </w:r>
    </w:p>
    <w:p w:rsidR="002C6CB2" w:rsidRPr="00EB1DC1" w:rsidRDefault="002C6CB2" w:rsidP="002C6CB2">
      <w:pPr>
        <w:jc w:val="both"/>
        <w:rPr>
          <w:rFonts w:ascii="Arial" w:hAnsi="Arial" w:cs="Arial"/>
          <w:color w:val="000000"/>
          <w:sz w:val="21"/>
          <w:szCs w:val="21"/>
        </w:rPr>
      </w:pPr>
    </w:p>
    <w:p w:rsidR="002C6CB2" w:rsidRPr="00EB1DC1" w:rsidRDefault="002C6CB2" w:rsidP="002C6CB2">
      <w:pPr>
        <w:jc w:val="both"/>
        <w:rPr>
          <w:rFonts w:ascii="Arial" w:hAnsi="Arial" w:cs="Arial"/>
          <w:i/>
          <w:color w:val="000000"/>
          <w:sz w:val="21"/>
          <w:szCs w:val="21"/>
        </w:rPr>
      </w:pPr>
      <w:r w:rsidRPr="00EB1DC1">
        <w:rPr>
          <w:rFonts w:ascii="Arial" w:hAnsi="Arial" w:cs="Arial"/>
          <w:i/>
          <w:color w:val="000000"/>
          <w:sz w:val="21"/>
          <w:szCs w:val="21"/>
        </w:rPr>
        <w:t>b) Collaboratore ai servizi tecnici</w:t>
      </w:r>
    </w:p>
    <w:p w:rsidR="002C6CB2" w:rsidRPr="00EB1DC1" w:rsidRDefault="002C6CB2" w:rsidP="002C6CB2">
      <w:pPr>
        <w:rPr>
          <w:rFonts w:ascii="Arial" w:hAnsi="Arial" w:cs="Arial"/>
          <w:sz w:val="14"/>
          <w:szCs w:val="14"/>
          <w:lang w:eastAsia="it-IT"/>
        </w:rPr>
      </w:pPr>
    </w:p>
    <w:p w:rsidR="002C6CB2" w:rsidRPr="00EB1DC1" w:rsidRDefault="002C6CB2" w:rsidP="002C6CB2">
      <w:pPr>
        <w:pStyle w:val="Titolo2"/>
        <w:spacing w:before="0" w:after="0"/>
        <w:rPr>
          <w:rFonts w:cs="Arial"/>
          <w:spacing w:val="0"/>
          <w:sz w:val="21"/>
          <w:szCs w:val="21"/>
        </w:rPr>
      </w:pPr>
      <w:r w:rsidRPr="00EB1DC1">
        <w:rPr>
          <w:rFonts w:cs="Arial"/>
          <w:spacing w:val="0"/>
          <w:sz w:val="18"/>
          <w:szCs w:val="21"/>
        </w:rPr>
        <w:t>D</w:t>
      </w:r>
      <w:r w:rsidRPr="00EB1DC1">
        <w:rPr>
          <w:rFonts w:cs="Arial"/>
          <w:spacing w:val="0"/>
          <w:sz w:val="21"/>
          <w:szCs w:val="21"/>
        </w:rPr>
        <w:t>escrizione del lavoro</w:t>
      </w:r>
    </w:p>
    <w:p w:rsidR="002C6CB2" w:rsidRPr="00EB1DC1" w:rsidRDefault="002C6CB2" w:rsidP="002C6CB2">
      <w:pPr>
        <w:pStyle w:val="Titolo3"/>
        <w:spacing w:before="60" w:after="60"/>
        <w:jc w:val="both"/>
        <w:rPr>
          <w:rFonts w:cs="Arial"/>
          <w:color w:val="000000"/>
          <w:spacing w:val="0"/>
          <w:sz w:val="21"/>
          <w:szCs w:val="21"/>
        </w:rPr>
      </w:pPr>
      <w:r w:rsidRPr="00EB1DC1">
        <w:rPr>
          <w:rFonts w:cs="Arial"/>
          <w:color w:val="000000"/>
          <w:spacing w:val="0"/>
          <w:sz w:val="21"/>
          <w:szCs w:val="21"/>
        </w:rPr>
        <w:t>Attività</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Attività tipo specialistico nel campo tecnico e della manutenzione nei diversi settori di attività della viabilità, degli edifici, degli impianti, degli arredi e del verde pubblico, esercitate mediante l’utilizzo di apparecchiature tecniche, automezzi e/</w:t>
      </w:r>
      <w:r w:rsidRPr="0017637A">
        <w:rPr>
          <w:rFonts w:ascii="Arial" w:hAnsi="Arial" w:cs="Arial"/>
          <w:sz w:val="21"/>
          <w:szCs w:val="21"/>
        </w:rPr>
        <w:t xml:space="preserve">o </w:t>
      </w:r>
      <w:r w:rsidRPr="00EB1DC1">
        <w:rPr>
          <w:rFonts w:ascii="Arial" w:hAnsi="Arial" w:cs="Arial"/>
          <w:color w:val="000000"/>
          <w:sz w:val="21"/>
          <w:szCs w:val="21"/>
        </w:rPr>
        <w:t>apparecchiature informatiche, ovvero svolgendo attività di tipo strumentale a più ampi processi produttivi.</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 xml:space="preserve">Presidia parti specifiche di carattere operativo dei processi all’interno di direttive specifiche di indirizzo. Valuta nel merito i singoli casi concreti ed applica le istruzioni operative. </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Responsabilità e autonomia</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Autonomia operativa nell’ambito di istruzioni e prescrizioni di massima con relativa responsabilità per la corretta esecuzione dell’attività direttamente svolta.</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Responsabilità nella gestione efficiente delle risorse affidate.</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Relazioni interne e</w:t>
      </w:r>
      <w:r>
        <w:rPr>
          <w:rFonts w:cs="Arial"/>
          <w:color w:val="000000"/>
          <w:spacing w:val="0"/>
          <w:sz w:val="21"/>
          <w:szCs w:val="21"/>
          <w:lang w:val="it-IT"/>
        </w:rPr>
        <w:t>d</w:t>
      </w:r>
      <w:r w:rsidRPr="00EB1DC1">
        <w:rPr>
          <w:rFonts w:cs="Arial"/>
          <w:color w:val="000000"/>
          <w:spacing w:val="0"/>
          <w:sz w:val="21"/>
          <w:szCs w:val="21"/>
        </w:rPr>
        <w:t xml:space="preserve"> esterne</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Relazioni organizzative semplici di tipi interno ed esterno.</w:t>
      </w:r>
    </w:p>
    <w:p w:rsidR="002C6CB2" w:rsidRPr="00EB1DC1" w:rsidRDefault="002C6CB2" w:rsidP="002C6CB2">
      <w:pPr>
        <w:jc w:val="both"/>
        <w:rPr>
          <w:rFonts w:ascii="Arial" w:hAnsi="Arial" w:cs="Arial"/>
          <w:color w:val="000000"/>
          <w:sz w:val="21"/>
          <w:szCs w:val="21"/>
        </w:rPr>
      </w:pPr>
    </w:p>
    <w:p w:rsidR="002C6CB2" w:rsidRPr="00EB1DC1" w:rsidRDefault="002C6CB2" w:rsidP="002C6CB2">
      <w:pPr>
        <w:pStyle w:val="Titolo2"/>
        <w:spacing w:before="0" w:after="0"/>
        <w:rPr>
          <w:rFonts w:cs="Arial"/>
          <w:spacing w:val="0"/>
          <w:sz w:val="21"/>
          <w:szCs w:val="21"/>
        </w:rPr>
      </w:pPr>
      <w:r w:rsidRPr="00EB1DC1">
        <w:rPr>
          <w:rFonts w:cs="Arial"/>
          <w:spacing w:val="0"/>
          <w:sz w:val="21"/>
          <w:szCs w:val="21"/>
        </w:rPr>
        <w:t>Competenze</w:t>
      </w:r>
    </w:p>
    <w:p w:rsidR="002C6CB2" w:rsidRPr="00EB1DC1" w:rsidRDefault="002C6CB2" w:rsidP="002C6CB2">
      <w:pPr>
        <w:pStyle w:val="Titolo3"/>
        <w:spacing w:before="60" w:after="60"/>
        <w:jc w:val="both"/>
        <w:rPr>
          <w:rFonts w:cs="Arial"/>
          <w:color w:val="000000"/>
          <w:spacing w:val="0"/>
          <w:sz w:val="21"/>
          <w:szCs w:val="21"/>
        </w:rPr>
      </w:pPr>
      <w:r w:rsidRPr="00EB1DC1">
        <w:rPr>
          <w:rFonts w:cs="Arial"/>
          <w:color w:val="000000"/>
          <w:spacing w:val="0"/>
          <w:sz w:val="21"/>
          <w:szCs w:val="21"/>
        </w:rPr>
        <w:t>Conoscenze</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Conoscenze delle norme e dei regolamenti riguardanti il servizio.</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Conoscenze operative di discipline specialistiche relative alla tipologia dei servizi erogati dall’unità di appartenenza.</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Capacità</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Buona capacità di utilizzo degli strumenti tecnici ed automezzi necessari al corretto svolgimento dell’attività.</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Capacità di risolvere problemi operativi.</w:t>
      </w:r>
    </w:p>
    <w:p w:rsidR="002C6CB2" w:rsidRPr="00EB1DC1" w:rsidRDefault="002C6CB2" w:rsidP="002C6CB2">
      <w:pPr>
        <w:pStyle w:val="Titolo3"/>
        <w:keepNext/>
        <w:spacing w:before="140" w:after="60"/>
        <w:jc w:val="both"/>
        <w:rPr>
          <w:rFonts w:cs="Arial"/>
          <w:color w:val="000000"/>
          <w:spacing w:val="0"/>
          <w:sz w:val="21"/>
          <w:szCs w:val="21"/>
        </w:rPr>
      </w:pPr>
      <w:r w:rsidRPr="00EB1DC1">
        <w:rPr>
          <w:rFonts w:cs="Arial"/>
          <w:color w:val="000000"/>
          <w:spacing w:val="0"/>
          <w:sz w:val="21"/>
          <w:szCs w:val="21"/>
        </w:rPr>
        <w:t>Orientamenti e attitudini</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Orientamento al lavoro di gruppo e alla collaborazione. Orientamento alla flessibilità dei processi di lavoro.</w:t>
      </w:r>
    </w:p>
    <w:p w:rsidR="002C6CB2" w:rsidRPr="00EB1DC1" w:rsidRDefault="002C6CB2" w:rsidP="002C6CB2">
      <w:pPr>
        <w:pStyle w:val="Titolo3"/>
        <w:spacing w:before="140" w:after="60"/>
        <w:jc w:val="both"/>
        <w:rPr>
          <w:rFonts w:cs="Arial"/>
          <w:color w:val="000000"/>
          <w:spacing w:val="0"/>
          <w:sz w:val="21"/>
          <w:szCs w:val="21"/>
        </w:rPr>
      </w:pPr>
      <w:r w:rsidRPr="00EB1DC1">
        <w:rPr>
          <w:rFonts w:cs="Arial"/>
          <w:color w:val="000000"/>
          <w:spacing w:val="0"/>
          <w:sz w:val="21"/>
          <w:szCs w:val="21"/>
        </w:rPr>
        <w:t>Requisiti di accesso esterno</w:t>
      </w:r>
    </w:p>
    <w:p w:rsidR="002C6CB2" w:rsidRPr="00EB1DC1" w:rsidRDefault="002C6CB2" w:rsidP="002C6CB2">
      <w:pPr>
        <w:ind w:firstLine="567"/>
        <w:jc w:val="both"/>
        <w:rPr>
          <w:rFonts w:ascii="Arial" w:hAnsi="Arial" w:cs="Arial"/>
          <w:color w:val="000000"/>
          <w:sz w:val="21"/>
          <w:szCs w:val="21"/>
        </w:rPr>
      </w:pPr>
      <w:r w:rsidRPr="00EB1DC1">
        <w:rPr>
          <w:rFonts w:ascii="Arial" w:hAnsi="Arial" w:cs="Arial"/>
          <w:color w:val="000000"/>
          <w:sz w:val="21"/>
          <w:szCs w:val="21"/>
        </w:rPr>
        <w:t>Diploma di Scuola Media Inferiore. Può essere richiesto il possesso di particolari specializzazioni e patenti.</w:t>
      </w:r>
    </w:p>
    <w:p w:rsidR="002C6CB2" w:rsidRDefault="002C6CB2" w:rsidP="002C6CB2">
      <w:pPr>
        <w:autoSpaceDE w:val="0"/>
        <w:autoSpaceDN w:val="0"/>
        <w:adjustRightInd w:val="0"/>
        <w:jc w:val="both"/>
        <w:rPr>
          <w:rFonts w:ascii="Arial" w:hAnsi="Arial" w:cs="Arial"/>
          <w:color w:val="000000"/>
          <w:sz w:val="16"/>
          <w:szCs w:val="16"/>
        </w:rPr>
      </w:pPr>
    </w:p>
    <w:p w:rsidR="002C6CB2" w:rsidRDefault="002C6CB2" w:rsidP="002C6CB2">
      <w:pPr>
        <w:autoSpaceDE w:val="0"/>
        <w:autoSpaceDN w:val="0"/>
        <w:adjustRightInd w:val="0"/>
        <w:jc w:val="both"/>
        <w:rPr>
          <w:rFonts w:ascii="Arial" w:hAnsi="Arial" w:cs="Arial"/>
          <w:color w:val="000000"/>
          <w:sz w:val="16"/>
          <w:szCs w:val="16"/>
        </w:rPr>
      </w:pPr>
    </w:p>
    <w:p w:rsidR="00666B94" w:rsidRPr="00EB1DC1" w:rsidRDefault="00666B94" w:rsidP="002C6CB2">
      <w:pPr>
        <w:autoSpaceDE w:val="0"/>
        <w:autoSpaceDN w:val="0"/>
        <w:adjustRightInd w:val="0"/>
        <w:jc w:val="both"/>
        <w:rPr>
          <w:rFonts w:ascii="Arial" w:hAnsi="Arial" w:cs="Arial"/>
          <w:color w:val="000000"/>
          <w:sz w:val="16"/>
          <w:szCs w:val="16"/>
        </w:rPr>
      </w:pPr>
    </w:p>
    <w:p w:rsidR="002C6CB2" w:rsidRDefault="002C6CB2" w:rsidP="002C6CB2">
      <w:pPr>
        <w:autoSpaceDE w:val="0"/>
        <w:autoSpaceDN w:val="0"/>
        <w:adjustRightInd w:val="0"/>
        <w:spacing w:after="120"/>
        <w:jc w:val="both"/>
        <w:rPr>
          <w:rFonts w:ascii="Arial" w:hAnsi="Arial" w:cs="Arial"/>
          <w:color w:val="000000"/>
          <w:sz w:val="21"/>
          <w:szCs w:val="21"/>
        </w:rPr>
      </w:pPr>
      <w:r w:rsidRPr="00EB1DC1">
        <w:rPr>
          <w:rFonts w:ascii="Arial" w:hAnsi="Arial" w:cs="Arial"/>
          <w:color w:val="000000"/>
          <w:sz w:val="21"/>
          <w:szCs w:val="21"/>
        </w:rPr>
        <w:t>La dotazione organica dell’ente è la seguente:</w:t>
      </w:r>
    </w:p>
    <w:p w:rsidR="002C6CB2" w:rsidRDefault="002C6CB2" w:rsidP="002C6CB2">
      <w:pPr>
        <w:jc w:val="both"/>
      </w:pPr>
      <w:r>
        <w:t xml:space="preserve">AREA FINANZIARIA </w:t>
      </w:r>
    </w:p>
    <w:p w:rsidR="00666B94" w:rsidRDefault="00666B94" w:rsidP="002C6CB2">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111"/>
        <w:gridCol w:w="1701"/>
        <w:gridCol w:w="1701"/>
      </w:tblGrid>
      <w:tr w:rsidR="002C6CB2" w:rsidTr="00C71DDA">
        <w:trPr>
          <w:jc w:val="center"/>
        </w:trPr>
        <w:tc>
          <w:tcPr>
            <w:tcW w:w="846" w:type="dxa"/>
            <w:shd w:val="clear" w:color="auto" w:fill="auto"/>
          </w:tcPr>
          <w:p w:rsidR="002C6CB2" w:rsidRPr="00990D37" w:rsidRDefault="002C6CB2" w:rsidP="00C71DDA">
            <w:pPr>
              <w:jc w:val="center"/>
              <w:rPr>
                <w:sz w:val="16"/>
                <w:szCs w:val="16"/>
              </w:rPr>
            </w:pPr>
            <w:r w:rsidRPr="00990D37">
              <w:rPr>
                <w:sz w:val="16"/>
                <w:szCs w:val="16"/>
              </w:rPr>
              <w:t>N.</w:t>
            </w:r>
          </w:p>
        </w:tc>
        <w:tc>
          <w:tcPr>
            <w:tcW w:w="4111" w:type="dxa"/>
            <w:shd w:val="clear" w:color="auto" w:fill="auto"/>
          </w:tcPr>
          <w:p w:rsidR="002C6CB2" w:rsidRPr="00990D37" w:rsidRDefault="002C6CB2" w:rsidP="00C71DDA">
            <w:pPr>
              <w:jc w:val="center"/>
              <w:rPr>
                <w:sz w:val="16"/>
                <w:szCs w:val="16"/>
              </w:rPr>
            </w:pPr>
            <w:r w:rsidRPr="00990D37">
              <w:rPr>
                <w:sz w:val="16"/>
                <w:szCs w:val="16"/>
              </w:rPr>
              <w:t>PROFILO PROFESSIONALE</w:t>
            </w:r>
          </w:p>
        </w:tc>
        <w:tc>
          <w:tcPr>
            <w:tcW w:w="1701" w:type="dxa"/>
            <w:shd w:val="clear" w:color="auto" w:fill="auto"/>
          </w:tcPr>
          <w:p w:rsidR="002C6CB2" w:rsidRPr="00990D37" w:rsidRDefault="002C6CB2" w:rsidP="00C71DDA">
            <w:pPr>
              <w:jc w:val="center"/>
              <w:rPr>
                <w:sz w:val="16"/>
                <w:szCs w:val="16"/>
              </w:rPr>
            </w:pPr>
            <w:r w:rsidRPr="00990D37">
              <w:rPr>
                <w:sz w:val="16"/>
                <w:szCs w:val="16"/>
              </w:rPr>
              <w:t>CATEGORIA E POSIZIONE D’INQUADRAMENTO</w:t>
            </w:r>
          </w:p>
        </w:tc>
        <w:tc>
          <w:tcPr>
            <w:tcW w:w="1701" w:type="dxa"/>
            <w:shd w:val="clear" w:color="auto" w:fill="auto"/>
          </w:tcPr>
          <w:p w:rsidR="002C6CB2" w:rsidRPr="00990D37" w:rsidRDefault="002C6CB2" w:rsidP="00C71DDA">
            <w:pPr>
              <w:jc w:val="center"/>
              <w:rPr>
                <w:sz w:val="16"/>
                <w:szCs w:val="16"/>
              </w:rPr>
            </w:pPr>
            <w:r w:rsidRPr="00990D37">
              <w:rPr>
                <w:sz w:val="16"/>
                <w:szCs w:val="16"/>
              </w:rPr>
              <w:t>CATEGORIA E POSIZIONE ATTUALE</w:t>
            </w:r>
          </w:p>
        </w:tc>
      </w:tr>
      <w:tr w:rsidR="002C6CB2" w:rsidTr="00C71DDA">
        <w:trPr>
          <w:jc w:val="center"/>
        </w:trPr>
        <w:tc>
          <w:tcPr>
            <w:tcW w:w="846" w:type="dxa"/>
            <w:shd w:val="clear" w:color="auto" w:fill="auto"/>
          </w:tcPr>
          <w:p w:rsidR="002C6CB2" w:rsidRDefault="002C6CB2" w:rsidP="00C71DDA">
            <w:pPr>
              <w:jc w:val="center"/>
            </w:pPr>
            <w:r>
              <w:t>1</w:t>
            </w:r>
          </w:p>
        </w:tc>
        <w:tc>
          <w:tcPr>
            <w:tcW w:w="4111" w:type="dxa"/>
            <w:shd w:val="clear" w:color="auto" w:fill="auto"/>
          </w:tcPr>
          <w:p w:rsidR="002C6CB2" w:rsidRDefault="002C6CB2" w:rsidP="00C71DDA">
            <w:pPr>
              <w:jc w:val="both"/>
            </w:pPr>
            <w:r>
              <w:t>Specialista in attività amministrative e contabili</w:t>
            </w:r>
          </w:p>
        </w:tc>
        <w:tc>
          <w:tcPr>
            <w:tcW w:w="1701" w:type="dxa"/>
            <w:shd w:val="clear" w:color="auto" w:fill="auto"/>
          </w:tcPr>
          <w:p w:rsidR="002C6CB2" w:rsidRDefault="002C6CB2" w:rsidP="00C71DDA">
            <w:pPr>
              <w:jc w:val="center"/>
            </w:pPr>
            <w:r>
              <w:t>D1</w:t>
            </w:r>
          </w:p>
        </w:tc>
        <w:tc>
          <w:tcPr>
            <w:tcW w:w="1701" w:type="dxa"/>
            <w:shd w:val="clear" w:color="auto" w:fill="auto"/>
          </w:tcPr>
          <w:p w:rsidR="002C6CB2" w:rsidRDefault="002C6CB2" w:rsidP="00C71DDA">
            <w:pPr>
              <w:jc w:val="center"/>
            </w:pPr>
            <w:r>
              <w:t>D4</w:t>
            </w:r>
          </w:p>
        </w:tc>
      </w:tr>
      <w:tr w:rsidR="002C6CB2" w:rsidTr="00C71DDA">
        <w:trPr>
          <w:jc w:val="center"/>
        </w:trPr>
        <w:tc>
          <w:tcPr>
            <w:tcW w:w="846" w:type="dxa"/>
            <w:shd w:val="clear" w:color="auto" w:fill="auto"/>
          </w:tcPr>
          <w:p w:rsidR="002C6CB2" w:rsidRDefault="002C6CB2" w:rsidP="00C71DDA">
            <w:pPr>
              <w:jc w:val="center"/>
            </w:pPr>
            <w:r>
              <w:t>3</w:t>
            </w:r>
          </w:p>
        </w:tc>
        <w:tc>
          <w:tcPr>
            <w:tcW w:w="4111" w:type="dxa"/>
            <w:shd w:val="clear" w:color="auto" w:fill="auto"/>
          </w:tcPr>
          <w:p w:rsidR="002C6CB2" w:rsidRDefault="002C6CB2" w:rsidP="00C71DDA">
            <w:pPr>
              <w:jc w:val="both"/>
            </w:pPr>
            <w:r>
              <w:t>Istruttore Amministrativo Contabile</w:t>
            </w:r>
          </w:p>
        </w:tc>
        <w:tc>
          <w:tcPr>
            <w:tcW w:w="1701" w:type="dxa"/>
            <w:shd w:val="clear" w:color="auto" w:fill="auto"/>
          </w:tcPr>
          <w:p w:rsidR="002C6CB2" w:rsidRDefault="002C6CB2" w:rsidP="00C71DDA">
            <w:pPr>
              <w:jc w:val="center"/>
            </w:pPr>
            <w:r>
              <w:t>C1</w:t>
            </w:r>
          </w:p>
        </w:tc>
        <w:tc>
          <w:tcPr>
            <w:tcW w:w="1701" w:type="dxa"/>
            <w:shd w:val="clear" w:color="auto" w:fill="auto"/>
          </w:tcPr>
          <w:p w:rsidR="002C6CB2" w:rsidRDefault="002C6CB2" w:rsidP="00C71DDA">
            <w:pPr>
              <w:jc w:val="center"/>
            </w:pPr>
            <w:r>
              <w:t>C1</w:t>
            </w:r>
          </w:p>
        </w:tc>
      </w:tr>
      <w:tr w:rsidR="002C6CB2" w:rsidTr="00C71DDA">
        <w:trPr>
          <w:jc w:val="center"/>
        </w:trPr>
        <w:tc>
          <w:tcPr>
            <w:tcW w:w="846" w:type="dxa"/>
            <w:shd w:val="clear" w:color="auto" w:fill="auto"/>
          </w:tcPr>
          <w:p w:rsidR="002C6CB2" w:rsidRDefault="00666B94" w:rsidP="00666B94">
            <w:pPr>
              <w:jc w:val="center"/>
            </w:pPr>
            <w:r>
              <w:t>1</w:t>
            </w:r>
          </w:p>
        </w:tc>
        <w:tc>
          <w:tcPr>
            <w:tcW w:w="4111" w:type="dxa"/>
            <w:shd w:val="clear" w:color="auto" w:fill="auto"/>
          </w:tcPr>
          <w:p w:rsidR="002C6CB2" w:rsidRDefault="002C6CB2" w:rsidP="00C71DDA">
            <w:pPr>
              <w:jc w:val="both"/>
            </w:pPr>
            <w:r>
              <w:t>Collaboratore Amministrativo</w:t>
            </w:r>
          </w:p>
        </w:tc>
        <w:tc>
          <w:tcPr>
            <w:tcW w:w="1701" w:type="dxa"/>
            <w:shd w:val="clear" w:color="auto" w:fill="auto"/>
          </w:tcPr>
          <w:p w:rsidR="002C6CB2" w:rsidRDefault="002C6CB2" w:rsidP="00C71DDA">
            <w:pPr>
              <w:jc w:val="center"/>
            </w:pPr>
            <w:r>
              <w:t>B1</w:t>
            </w:r>
          </w:p>
        </w:tc>
        <w:tc>
          <w:tcPr>
            <w:tcW w:w="1701" w:type="dxa"/>
            <w:shd w:val="clear" w:color="auto" w:fill="auto"/>
          </w:tcPr>
          <w:p w:rsidR="002C6CB2" w:rsidRDefault="002C6CB2" w:rsidP="00C71DDA">
            <w:pPr>
              <w:jc w:val="center"/>
            </w:pPr>
            <w:r>
              <w:t>B5</w:t>
            </w:r>
          </w:p>
        </w:tc>
      </w:tr>
    </w:tbl>
    <w:p w:rsidR="002C6CB2" w:rsidRDefault="002C6CB2" w:rsidP="002C6CB2">
      <w:pPr>
        <w:jc w:val="both"/>
      </w:pPr>
    </w:p>
    <w:p w:rsidR="00666B94" w:rsidRDefault="00666B94" w:rsidP="002C6CB2">
      <w:pPr>
        <w:jc w:val="both"/>
      </w:pPr>
    </w:p>
    <w:p w:rsidR="002C6CB2" w:rsidRDefault="002C6CB2" w:rsidP="002C6CB2">
      <w:pPr>
        <w:jc w:val="both"/>
      </w:pPr>
      <w:r>
        <w:lastRenderedPageBreak/>
        <w:t>AREA TECNICA</w:t>
      </w:r>
    </w:p>
    <w:p w:rsidR="00666B94" w:rsidRDefault="00666B94" w:rsidP="002C6CB2">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111"/>
        <w:gridCol w:w="1701"/>
        <w:gridCol w:w="1701"/>
      </w:tblGrid>
      <w:tr w:rsidR="002C6CB2" w:rsidTr="00C71DDA">
        <w:trPr>
          <w:jc w:val="center"/>
        </w:trPr>
        <w:tc>
          <w:tcPr>
            <w:tcW w:w="846" w:type="dxa"/>
            <w:shd w:val="clear" w:color="auto" w:fill="auto"/>
          </w:tcPr>
          <w:p w:rsidR="002C6CB2" w:rsidRPr="00990D37" w:rsidRDefault="002C6CB2" w:rsidP="00C71DDA">
            <w:pPr>
              <w:jc w:val="center"/>
              <w:rPr>
                <w:sz w:val="16"/>
                <w:szCs w:val="16"/>
              </w:rPr>
            </w:pPr>
            <w:r w:rsidRPr="00990D37">
              <w:rPr>
                <w:sz w:val="16"/>
                <w:szCs w:val="16"/>
              </w:rPr>
              <w:t>N.</w:t>
            </w:r>
          </w:p>
        </w:tc>
        <w:tc>
          <w:tcPr>
            <w:tcW w:w="4111" w:type="dxa"/>
            <w:shd w:val="clear" w:color="auto" w:fill="auto"/>
          </w:tcPr>
          <w:p w:rsidR="002C6CB2" w:rsidRPr="00990D37" w:rsidRDefault="002C6CB2" w:rsidP="00C71DDA">
            <w:pPr>
              <w:jc w:val="center"/>
              <w:rPr>
                <w:sz w:val="16"/>
                <w:szCs w:val="16"/>
              </w:rPr>
            </w:pPr>
            <w:r w:rsidRPr="00990D37">
              <w:rPr>
                <w:sz w:val="16"/>
                <w:szCs w:val="16"/>
              </w:rPr>
              <w:t>PROFILO PROFESSIONALE</w:t>
            </w:r>
          </w:p>
        </w:tc>
        <w:tc>
          <w:tcPr>
            <w:tcW w:w="1701" w:type="dxa"/>
            <w:shd w:val="clear" w:color="auto" w:fill="auto"/>
          </w:tcPr>
          <w:p w:rsidR="002C6CB2" w:rsidRPr="00990D37" w:rsidRDefault="002C6CB2" w:rsidP="00C71DDA">
            <w:pPr>
              <w:jc w:val="center"/>
              <w:rPr>
                <w:sz w:val="16"/>
                <w:szCs w:val="16"/>
              </w:rPr>
            </w:pPr>
            <w:r w:rsidRPr="00990D37">
              <w:rPr>
                <w:sz w:val="16"/>
                <w:szCs w:val="16"/>
              </w:rPr>
              <w:t>CATEGORIA E POSIZIONE D’INQUADRAMENTO</w:t>
            </w:r>
          </w:p>
        </w:tc>
        <w:tc>
          <w:tcPr>
            <w:tcW w:w="1701" w:type="dxa"/>
            <w:shd w:val="clear" w:color="auto" w:fill="auto"/>
          </w:tcPr>
          <w:p w:rsidR="002C6CB2" w:rsidRPr="00990D37" w:rsidRDefault="002C6CB2" w:rsidP="00C71DDA">
            <w:pPr>
              <w:jc w:val="center"/>
              <w:rPr>
                <w:sz w:val="16"/>
                <w:szCs w:val="16"/>
              </w:rPr>
            </w:pPr>
            <w:r w:rsidRPr="00990D37">
              <w:rPr>
                <w:sz w:val="16"/>
                <w:szCs w:val="16"/>
              </w:rPr>
              <w:t>CATEGORIA E POSIZIONE ATTUALE</w:t>
            </w:r>
          </w:p>
        </w:tc>
      </w:tr>
      <w:tr w:rsidR="002C6CB2" w:rsidTr="00C71DDA">
        <w:trPr>
          <w:jc w:val="center"/>
        </w:trPr>
        <w:tc>
          <w:tcPr>
            <w:tcW w:w="846" w:type="dxa"/>
            <w:shd w:val="clear" w:color="auto" w:fill="auto"/>
          </w:tcPr>
          <w:p w:rsidR="002C6CB2" w:rsidRDefault="002C6CB2" w:rsidP="00C71DDA">
            <w:pPr>
              <w:jc w:val="center"/>
            </w:pPr>
            <w:r>
              <w:t>1</w:t>
            </w:r>
          </w:p>
        </w:tc>
        <w:tc>
          <w:tcPr>
            <w:tcW w:w="4111" w:type="dxa"/>
            <w:shd w:val="clear" w:color="auto" w:fill="auto"/>
          </w:tcPr>
          <w:p w:rsidR="002C6CB2" w:rsidRDefault="002C6CB2" w:rsidP="00C71DDA">
            <w:pPr>
              <w:jc w:val="both"/>
            </w:pPr>
            <w:r>
              <w:t>Specialista in attività tecniche e progettuali</w:t>
            </w:r>
          </w:p>
        </w:tc>
        <w:tc>
          <w:tcPr>
            <w:tcW w:w="1701" w:type="dxa"/>
            <w:shd w:val="clear" w:color="auto" w:fill="auto"/>
          </w:tcPr>
          <w:p w:rsidR="002C6CB2" w:rsidRDefault="002C6CB2" w:rsidP="00C71DDA">
            <w:pPr>
              <w:jc w:val="center"/>
            </w:pPr>
            <w:r>
              <w:t>D1</w:t>
            </w:r>
          </w:p>
        </w:tc>
        <w:tc>
          <w:tcPr>
            <w:tcW w:w="1701" w:type="dxa"/>
            <w:shd w:val="clear" w:color="auto" w:fill="auto"/>
          </w:tcPr>
          <w:p w:rsidR="002C6CB2" w:rsidRDefault="002C6CB2" w:rsidP="00C71DDA">
            <w:pPr>
              <w:jc w:val="center"/>
            </w:pPr>
            <w:r>
              <w:t>D5</w:t>
            </w:r>
          </w:p>
        </w:tc>
      </w:tr>
      <w:tr w:rsidR="002C6CB2" w:rsidTr="00C71DDA">
        <w:trPr>
          <w:jc w:val="center"/>
        </w:trPr>
        <w:tc>
          <w:tcPr>
            <w:tcW w:w="846" w:type="dxa"/>
            <w:shd w:val="clear" w:color="auto" w:fill="auto"/>
          </w:tcPr>
          <w:p w:rsidR="002C6CB2" w:rsidRDefault="00666B94" w:rsidP="00666B94">
            <w:pPr>
              <w:jc w:val="center"/>
            </w:pPr>
            <w:r>
              <w:t>1</w:t>
            </w:r>
          </w:p>
        </w:tc>
        <w:tc>
          <w:tcPr>
            <w:tcW w:w="4111" w:type="dxa"/>
            <w:shd w:val="clear" w:color="auto" w:fill="auto"/>
          </w:tcPr>
          <w:p w:rsidR="002C6CB2" w:rsidRDefault="002C6CB2" w:rsidP="00C71DDA">
            <w:pPr>
              <w:jc w:val="both"/>
            </w:pPr>
            <w:r>
              <w:t>Istruttore Tecnico</w:t>
            </w:r>
          </w:p>
        </w:tc>
        <w:tc>
          <w:tcPr>
            <w:tcW w:w="1701" w:type="dxa"/>
            <w:shd w:val="clear" w:color="auto" w:fill="auto"/>
          </w:tcPr>
          <w:p w:rsidR="002C6CB2" w:rsidRDefault="002C6CB2" w:rsidP="00C71DDA">
            <w:pPr>
              <w:jc w:val="center"/>
            </w:pPr>
            <w:r>
              <w:t>C1</w:t>
            </w:r>
          </w:p>
        </w:tc>
        <w:tc>
          <w:tcPr>
            <w:tcW w:w="1701" w:type="dxa"/>
            <w:shd w:val="clear" w:color="auto" w:fill="auto"/>
          </w:tcPr>
          <w:p w:rsidR="002C6CB2" w:rsidRDefault="002C6CB2" w:rsidP="00C71DDA">
            <w:pPr>
              <w:jc w:val="center"/>
            </w:pPr>
            <w:r>
              <w:t>C1</w:t>
            </w:r>
          </w:p>
        </w:tc>
      </w:tr>
      <w:tr w:rsidR="002C6CB2" w:rsidTr="00C71DDA">
        <w:trPr>
          <w:jc w:val="center"/>
        </w:trPr>
        <w:tc>
          <w:tcPr>
            <w:tcW w:w="846" w:type="dxa"/>
            <w:shd w:val="clear" w:color="auto" w:fill="auto"/>
          </w:tcPr>
          <w:p w:rsidR="002C6CB2" w:rsidRDefault="00666B94" w:rsidP="00C71DDA">
            <w:pPr>
              <w:jc w:val="center"/>
            </w:pPr>
            <w:r>
              <w:t>1</w:t>
            </w:r>
          </w:p>
        </w:tc>
        <w:tc>
          <w:tcPr>
            <w:tcW w:w="4111" w:type="dxa"/>
            <w:shd w:val="clear" w:color="auto" w:fill="auto"/>
          </w:tcPr>
          <w:p w:rsidR="002C6CB2" w:rsidRDefault="002C6CB2" w:rsidP="00C71DDA">
            <w:pPr>
              <w:jc w:val="both"/>
            </w:pPr>
            <w:r>
              <w:t>Istruttore Tecnico</w:t>
            </w:r>
          </w:p>
        </w:tc>
        <w:tc>
          <w:tcPr>
            <w:tcW w:w="1701" w:type="dxa"/>
            <w:shd w:val="clear" w:color="auto" w:fill="auto"/>
          </w:tcPr>
          <w:p w:rsidR="002C6CB2" w:rsidRDefault="002C6CB2" w:rsidP="00C71DDA">
            <w:pPr>
              <w:jc w:val="center"/>
            </w:pPr>
            <w:r>
              <w:t>C1</w:t>
            </w:r>
          </w:p>
        </w:tc>
        <w:tc>
          <w:tcPr>
            <w:tcW w:w="1701" w:type="dxa"/>
            <w:shd w:val="clear" w:color="auto" w:fill="auto"/>
          </w:tcPr>
          <w:p w:rsidR="002C6CB2" w:rsidRDefault="002C6CB2" w:rsidP="00C71DDA">
            <w:pPr>
              <w:jc w:val="center"/>
            </w:pPr>
            <w:r>
              <w:t>C2</w:t>
            </w:r>
          </w:p>
        </w:tc>
      </w:tr>
      <w:tr w:rsidR="002C6CB2" w:rsidTr="00C71DDA">
        <w:trPr>
          <w:jc w:val="center"/>
        </w:trPr>
        <w:tc>
          <w:tcPr>
            <w:tcW w:w="846" w:type="dxa"/>
            <w:shd w:val="clear" w:color="auto" w:fill="auto"/>
          </w:tcPr>
          <w:p w:rsidR="002C6CB2" w:rsidRDefault="00666B94" w:rsidP="00666B94">
            <w:pPr>
              <w:jc w:val="center"/>
            </w:pPr>
            <w:r>
              <w:t>1</w:t>
            </w:r>
          </w:p>
        </w:tc>
        <w:tc>
          <w:tcPr>
            <w:tcW w:w="4111" w:type="dxa"/>
            <w:shd w:val="clear" w:color="auto" w:fill="auto"/>
          </w:tcPr>
          <w:p w:rsidR="002C6CB2" w:rsidRDefault="002C6CB2" w:rsidP="00C71DDA">
            <w:pPr>
              <w:jc w:val="both"/>
            </w:pPr>
            <w:r>
              <w:t>Agente di polizia locale</w:t>
            </w:r>
          </w:p>
        </w:tc>
        <w:tc>
          <w:tcPr>
            <w:tcW w:w="1701" w:type="dxa"/>
            <w:shd w:val="clear" w:color="auto" w:fill="auto"/>
          </w:tcPr>
          <w:p w:rsidR="002C6CB2" w:rsidRDefault="002C6CB2" w:rsidP="00C71DDA">
            <w:pPr>
              <w:jc w:val="center"/>
            </w:pPr>
            <w:r>
              <w:t>C1</w:t>
            </w:r>
          </w:p>
        </w:tc>
        <w:tc>
          <w:tcPr>
            <w:tcW w:w="1701" w:type="dxa"/>
            <w:shd w:val="clear" w:color="auto" w:fill="auto"/>
          </w:tcPr>
          <w:p w:rsidR="002C6CB2" w:rsidRDefault="002C6CB2" w:rsidP="00C71DDA">
            <w:pPr>
              <w:jc w:val="center"/>
            </w:pPr>
            <w:r>
              <w:t>C4</w:t>
            </w:r>
          </w:p>
        </w:tc>
      </w:tr>
      <w:tr w:rsidR="002C6CB2" w:rsidTr="00C71DDA">
        <w:trPr>
          <w:jc w:val="center"/>
        </w:trPr>
        <w:tc>
          <w:tcPr>
            <w:tcW w:w="846" w:type="dxa"/>
            <w:shd w:val="clear" w:color="auto" w:fill="auto"/>
          </w:tcPr>
          <w:p w:rsidR="002C6CB2" w:rsidRDefault="00666B94" w:rsidP="00C71DDA">
            <w:pPr>
              <w:jc w:val="center"/>
            </w:pPr>
            <w:r>
              <w:t>1</w:t>
            </w:r>
          </w:p>
        </w:tc>
        <w:tc>
          <w:tcPr>
            <w:tcW w:w="4111" w:type="dxa"/>
            <w:shd w:val="clear" w:color="auto" w:fill="auto"/>
          </w:tcPr>
          <w:p w:rsidR="002C6CB2" w:rsidRDefault="002C6CB2" w:rsidP="00C71DDA">
            <w:pPr>
              <w:jc w:val="both"/>
            </w:pPr>
            <w:r>
              <w:t xml:space="preserve">Collaboratore Amministrativo </w:t>
            </w:r>
          </w:p>
        </w:tc>
        <w:tc>
          <w:tcPr>
            <w:tcW w:w="1701" w:type="dxa"/>
            <w:shd w:val="clear" w:color="auto" w:fill="auto"/>
          </w:tcPr>
          <w:p w:rsidR="002C6CB2" w:rsidRDefault="002C6CB2" w:rsidP="00C71DDA">
            <w:pPr>
              <w:jc w:val="center"/>
            </w:pPr>
            <w:r>
              <w:t>B1</w:t>
            </w:r>
          </w:p>
        </w:tc>
        <w:tc>
          <w:tcPr>
            <w:tcW w:w="1701" w:type="dxa"/>
            <w:shd w:val="clear" w:color="auto" w:fill="auto"/>
          </w:tcPr>
          <w:p w:rsidR="002C6CB2" w:rsidRDefault="002C6CB2" w:rsidP="00C71DDA">
            <w:pPr>
              <w:jc w:val="center"/>
            </w:pPr>
            <w:r>
              <w:t>B1</w:t>
            </w:r>
          </w:p>
        </w:tc>
      </w:tr>
      <w:tr w:rsidR="00C71DDA" w:rsidTr="00C71DDA">
        <w:trPr>
          <w:jc w:val="center"/>
        </w:trPr>
        <w:tc>
          <w:tcPr>
            <w:tcW w:w="846" w:type="dxa"/>
            <w:shd w:val="clear" w:color="auto" w:fill="auto"/>
          </w:tcPr>
          <w:p w:rsidR="00C71DDA" w:rsidRDefault="00666B94" w:rsidP="00666B94">
            <w:pPr>
              <w:jc w:val="center"/>
            </w:pPr>
            <w:r>
              <w:t>1</w:t>
            </w:r>
          </w:p>
        </w:tc>
        <w:tc>
          <w:tcPr>
            <w:tcW w:w="4111" w:type="dxa"/>
            <w:shd w:val="clear" w:color="auto" w:fill="auto"/>
          </w:tcPr>
          <w:p w:rsidR="00C71DDA" w:rsidRDefault="00C71DDA" w:rsidP="00C71DDA">
            <w:pPr>
              <w:jc w:val="both"/>
            </w:pPr>
            <w:r>
              <w:t>Agente di polizia locale*</w:t>
            </w:r>
          </w:p>
        </w:tc>
        <w:tc>
          <w:tcPr>
            <w:tcW w:w="1701" w:type="dxa"/>
            <w:shd w:val="clear" w:color="auto" w:fill="auto"/>
          </w:tcPr>
          <w:p w:rsidR="00C71DDA" w:rsidRDefault="00C71DDA" w:rsidP="00C71DDA">
            <w:pPr>
              <w:jc w:val="center"/>
            </w:pPr>
            <w:r>
              <w:t>C1</w:t>
            </w:r>
          </w:p>
        </w:tc>
        <w:tc>
          <w:tcPr>
            <w:tcW w:w="1701" w:type="dxa"/>
            <w:shd w:val="clear" w:color="auto" w:fill="auto"/>
          </w:tcPr>
          <w:p w:rsidR="00C71DDA" w:rsidRDefault="00C71DDA" w:rsidP="00C71DDA">
            <w:pPr>
              <w:jc w:val="center"/>
            </w:pPr>
          </w:p>
        </w:tc>
      </w:tr>
    </w:tbl>
    <w:p w:rsidR="002C6CB2" w:rsidRDefault="00C71DDA" w:rsidP="00C71DDA">
      <w:pPr>
        <w:pStyle w:val="Paragrafoelenco"/>
        <w:ind w:left="1065"/>
        <w:jc w:val="both"/>
      </w:pPr>
      <w:r>
        <w:t>*posti vacanti</w:t>
      </w:r>
    </w:p>
    <w:p w:rsidR="00C71DDA" w:rsidRDefault="00C71DDA" w:rsidP="002C6CB2">
      <w:pPr>
        <w:jc w:val="both"/>
      </w:pPr>
    </w:p>
    <w:p w:rsidR="002C6CB2" w:rsidRDefault="002C6CB2" w:rsidP="002C6CB2">
      <w:pPr>
        <w:jc w:val="both"/>
      </w:pPr>
      <w:r>
        <w:t>AREA AMMINISTRATIVA</w:t>
      </w:r>
    </w:p>
    <w:p w:rsidR="00666B94" w:rsidRDefault="00666B94" w:rsidP="002C6CB2">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4111"/>
        <w:gridCol w:w="1701"/>
        <w:gridCol w:w="1723"/>
      </w:tblGrid>
      <w:tr w:rsidR="002C6CB2" w:rsidTr="00C71DDA">
        <w:trPr>
          <w:jc w:val="center"/>
        </w:trPr>
        <w:tc>
          <w:tcPr>
            <w:tcW w:w="846" w:type="dxa"/>
            <w:shd w:val="clear" w:color="auto" w:fill="auto"/>
          </w:tcPr>
          <w:p w:rsidR="002C6CB2" w:rsidRPr="00990D37" w:rsidRDefault="002C6CB2" w:rsidP="00C71DDA">
            <w:pPr>
              <w:jc w:val="center"/>
              <w:rPr>
                <w:sz w:val="16"/>
                <w:szCs w:val="16"/>
              </w:rPr>
            </w:pPr>
            <w:r w:rsidRPr="00990D37">
              <w:rPr>
                <w:sz w:val="16"/>
                <w:szCs w:val="16"/>
              </w:rPr>
              <w:t>N.</w:t>
            </w:r>
          </w:p>
        </w:tc>
        <w:tc>
          <w:tcPr>
            <w:tcW w:w="4111" w:type="dxa"/>
            <w:shd w:val="clear" w:color="auto" w:fill="auto"/>
          </w:tcPr>
          <w:p w:rsidR="002C6CB2" w:rsidRPr="00990D37" w:rsidRDefault="002C6CB2" w:rsidP="00C71DDA">
            <w:pPr>
              <w:jc w:val="center"/>
              <w:rPr>
                <w:sz w:val="16"/>
                <w:szCs w:val="16"/>
              </w:rPr>
            </w:pPr>
            <w:r w:rsidRPr="00990D37">
              <w:rPr>
                <w:sz w:val="16"/>
                <w:szCs w:val="16"/>
              </w:rPr>
              <w:t>PROFILO PROFESSIONALE</w:t>
            </w:r>
          </w:p>
        </w:tc>
        <w:tc>
          <w:tcPr>
            <w:tcW w:w="1701" w:type="dxa"/>
            <w:shd w:val="clear" w:color="auto" w:fill="auto"/>
          </w:tcPr>
          <w:p w:rsidR="002C6CB2" w:rsidRPr="00990D37" w:rsidRDefault="002C6CB2" w:rsidP="00C71DDA">
            <w:pPr>
              <w:jc w:val="center"/>
              <w:rPr>
                <w:sz w:val="16"/>
                <w:szCs w:val="16"/>
              </w:rPr>
            </w:pPr>
            <w:r w:rsidRPr="00990D37">
              <w:rPr>
                <w:sz w:val="16"/>
                <w:szCs w:val="16"/>
              </w:rPr>
              <w:t>CATEGORIA E POSIZIONE D’INQUADRAMENTO</w:t>
            </w:r>
          </w:p>
        </w:tc>
        <w:tc>
          <w:tcPr>
            <w:tcW w:w="1723" w:type="dxa"/>
            <w:shd w:val="clear" w:color="auto" w:fill="auto"/>
          </w:tcPr>
          <w:p w:rsidR="002C6CB2" w:rsidRPr="00990D37" w:rsidRDefault="002C6CB2" w:rsidP="00C71DDA">
            <w:pPr>
              <w:jc w:val="center"/>
              <w:rPr>
                <w:sz w:val="16"/>
                <w:szCs w:val="16"/>
              </w:rPr>
            </w:pPr>
            <w:r w:rsidRPr="00990D37">
              <w:rPr>
                <w:sz w:val="16"/>
                <w:szCs w:val="16"/>
              </w:rPr>
              <w:t>CATEGORIA E POSIZIONE ATTUALE</w:t>
            </w:r>
          </w:p>
        </w:tc>
      </w:tr>
      <w:tr w:rsidR="002C6CB2" w:rsidTr="00C71DDA">
        <w:trPr>
          <w:jc w:val="center"/>
        </w:trPr>
        <w:tc>
          <w:tcPr>
            <w:tcW w:w="846" w:type="dxa"/>
            <w:shd w:val="clear" w:color="auto" w:fill="auto"/>
          </w:tcPr>
          <w:p w:rsidR="002C6CB2" w:rsidRDefault="002C6CB2" w:rsidP="00C71DDA">
            <w:pPr>
              <w:jc w:val="center"/>
            </w:pPr>
            <w:r>
              <w:t>1</w:t>
            </w:r>
          </w:p>
        </w:tc>
        <w:tc>
          <w:tcPr>
            <w:tcW w:w="4111" w:type="dxa"/>
            <w:shd w:val="clear" w:color="auto" w:fill="auto"/>
          </w:tcPr>
          <w:p w:rsidR="002C6CB2" w:rsidRDefault="002C6CB2" w:rsidP="00C71DDA">
            <w:pPr>
              <w:jc w:val="both"/>
            </w:pPr>
            <w:r>
              <w:t>Specialista in attività amministrative e contabili</w:t>
            </w:r>
          </w:p>
        </w:tc>
        <w:tc>
          <w:tcPr>
            <w:tcW w:w="1701" w:type="dxa"/>
            <w:shd w:val="clear" w:color="auto" w:fill="auto"/>
          </w:tcPr>
          <w:p w:rsidR="002C6CB2" w:rsidRDefault="002C6CB2" w:rsidP="00C71DDA">
            <w:pPr>
              <w:jc w:val="center"/>
            </w:pPr>
            <w:r>
              <w:t>D1</w:t>
            </w:r>
          </w:p>
        </w:tc>
        <w:tc>
          <w:tcPr>
            <w:tcW w:w="1723" w:type="dxa"/>
            <w:shd w:val="clear" w:color="auto" w:fill="auto"/>
          </w:tcPr>
          <w:p w:rsidR="002C6CB2" w:rsidRDefault="002C6CB2" w:rsidP="00C71DDA">
            <w:pPr>
              <w:jc w:val="center"/>
            </w:pPr>
            <w:r>
              <w:t>D1</w:t>
            </w:r>
          </w:p>
        </w:tc>
      </w:tr>
      <w:tr w:rsidR="002C6CB2" w:rsidTr="00C71DDA">
        <w:trPr>
          <w:jc w:val="center"/>
        </w:trPr>
        <w:tc>
          <w:tcPr>
            <w:tcW w:w="846" w:type="dxa"/>
            <w:shd w:val="clear" w:color="auto" w:fill="auto"/>
          </w:tcPr>
          <w:p w:rsidR="002C6CB2" w:rsidRDefault="00666B94" w:rsidP="00666B94">
            <w:pPr>
              <w:jc w:val="center"/>
            </w:pPr>
            <w:r>
              <w:t>1</w:t>
            </w:r>
          </w:p>
        </w:tc>
        <w:tc>
          <w:tcPr>
            <w:tcW w:w="4111" w:type="dxa"/>
            <w:shd w:val="clear" w:color="auto" w:fill="auto"/>
          </w:tcPr>
          <w:p w:rsidR="002C6CB2" w:rsidRDefault="002C6CB2" w:rsidP="00C71DDA">
            <w:pPr>
              <w:jc w:val="both"/>
            </w:pPr>
            <w:r>
              <w:t>Istruttore Amministrativo Contabile</w:t>
            </w:r>
          </w:p>
        </w:tc>
        <w:tc>
          <w:tcPr>
            <w:tcW w:w="1701" w:type="dxa"/>
            <w:shd w:val="clear" w:color="auto" w:fill="auto"/>
          </w:tcPr>
          <w:p w:rsidR="002C6CB2" w:rsidRDefault="002C6CB2" w:rsidP="00C71DDA">
            <w:pPr>
              <w:jc w:val="center"/>
            </w:pPr>
            <w:r>
              <w:t>C1</w:t>
            </w:r>
          </w:p>
        </w:tc>
        <w:tc>
          <w:tcPr>
            <w:tcW w:w="1723" w:type="dxa"/>
            <w:shd w:val="clear" w:color="auto" w:fill="auto"/>
          </w:tcPr>
          <w:p w:rsidR="002C6CB2" w:rsidRDefault="002C6CB2" w:rsidP="00C71DDA">
            <w:pPr>
              <w:jc w:val="center"/>
            </w:pPr>
            <w:r>
              <w:t>C5</w:t>
            </w:r>
          </w:p>
        </w:tc>
      </w:tr>
      <w:tr w:rsidR="002C6CB2" w:rsidTr="00C71DDA">
        <w:trPr>
          <w:jc w:val="center"/>
        </w:trPr>
        <w:tc>
          <w:tcPr>
            <w:tcW w:w="846" w:type="dxa"/>
            <w:shd w:val="clear" w:color="auto" w:fill="auto"/>
          </w:tcPr>
          <w:p w:rsidR="002C6CB2" w:rsidRDefault="00666B94" w:rsidP="00C71DDA">
            <w:pPr>
              <w:jc w:val="center"/>
            </w:pPr>
            <w:r>
              <w:t>1</w:t>
            </w:r>
          </w:p>
        </w:tc>
        <w:tc>
          <w:tcPr>
            <w:tcW w:w="4111" w:type="dxa"/>
            <w:shd w:val="clear" w:color="auto" w:fill="auto"/>
          </w:tcPr>
          <w:p w:rsidR="002C6CB2" w:rsidRDefault="002C6CB2" w:rsidP="00C71DDA">
            <w:pPr>
              <w:jc w:val="both"/>
            </w:pPr>
            <w:r>
              <w:t>Istruttore Amministrativo Contabile</w:t>
            </w:r>
          </w:p>
        </w:tc>
        <w:tc>
          <w:tcPr>
            <w:tcW w:w="1701" w:type="dxa"/>
            <w:shd w:val="clear" w:color="auto" w:fill="auto"/>
          </w:tcPr>
          <w:p w:rsidR="002C6CB2" w:rsidRDefault="002C6CB2" w:rsidP="00C71DDA">
            <w:pPr>
              <w:jc w:val="center"/>
            </w:pPr>
            <w:r>
              <w:t>C1</w:t>
            </w:r>
          </w:p>
        </w:tc>
        <w:tc>
          <w:tcPr>
            <w:tcW w:w="1723" w:type="dxa"/>
            <w:shd w:val="clear" w:color="auto" w:fill="auto"/>
          </w:tcPr>
          <w:p w:rsidR="002C6CB2" w:rsidRDefault="002C6CB2" w:rsidP="00C71DDA">
            <w:pPr>
              <w:jc w:val="center"/>
            </w:pPr>
            <w:r>
              <w:t>C4</w:t>
            </w:r>
          </w:p>
        </w:tc>
      </w:tr>
      <w:tr w:rsidR="002C6CB2" w:rsidTr="00C71DDA">
        <w:trPr>
          <w:jc w:val="center"/>
        </w:trPr>
        <w:tc>
          <w:tcPr>
            <w:tcW w:w="846" w:type="dxa"/>
            <w:shd w:val="clear" w:color="auto" w:fill="auto"/>
          </w:tcPr>
          <w:p w:rsidR="002C6CB2" w:rsidRDefault="00666B94" w:rsidP="00C71DDA">
            <w:pPr>
              <w:jc w:val="center"/>
            </w:pPr>
            <w:r>
              <w:t>1</w:t>
            </w:r>
          </w:p>
        </w:tc>
        <w:tc>
          <w:tcPr>
            <w:tcW w:w="4111" w:type="dxa"/>
            <w:shd w:val="clear" w:color="auto" w:fill="auto"/>
          </w:tcPr>
          <w:p w:rsidR="002C6CB2" w:rsidRDefault="002C6CB2" w:rsidP="00C71DDA">
            <w:pPr>
              <w:jc w:val="both"/>
            </w:pPr>
            <w:r>
              <w:t>Collaboratore Amministrativo</w:t>
            </w:r>
          </w:p>
        </w:tc>
        <w:tc>
          <w:tcPr>
            <w:tcW w:w="1701" w:type="dxa"/>
            <w:shd w:val="clear" w:color="auto" w:fill="auto"/>
          </w:tcPr>
          <w:p w:rsidR="002C6CB2" w:rsidRDefault="002C6CB2" w:rsidP="00C71DDA">
            <w:pPr>
              <w:jc w:val="center"/>
            </w:pPr>
            <w:r>
              <w:t>B3</w:t>
            </w:r>
          </w:p>
        </w:tc>
        <w:tc>
          <w:tcPr>
            <w:tcW w:w="1723" w:type="dxa"/>
            <w:shd w:val="clear" w:color="auto" w:fill="auto"/>
          </w:tcPr>
          <w:p w:rsidR="002C6CB2" w:rsidRDefault="002C6CB2" w:rsidP="00C71DDA">
            <w:pPr>
              <w:jc w:val="center"/>
            </w:pPr>
            <w:r>
              <w:t>B5</w:t>
            </w:r>
          </w:p>
        </w:tc>
      </w:tr>
      <w:tr w:rsidR="00C71DDA" w:rsidTr="00C71DDA">
        <w:trPr>
          <w:jc w:val="center"/>
        </w:trPr>
        <w:tc>
          <w:tcPr>
            <w:tcW w:w="846" w:type="dxa"/>
            <w:shd w:val="clear" w:color="auto" w:fill="auto"/>
          </w:tcPr>
          <w:p w:rsidR="00C71DDA" w:rsidRDefault="00666B94" w:rsidP="00C71DDA">
            <w:pPr>
              <w:jc w:val="center"/>
            </w:pPr>
            <w:r>
              <w:t>1</w:t>
            </w:r>
          </w:p>
        </w:tc>
        <w:tc>
          <w:tcPr>
            <w:tcW w:w="4111" w:type="dxa"/>
            <w:shd w:val="clear" w:color="auto" w:fill="auto"/>
          </w:tcPr>
          <w:p w:rsidR="00C71DDA" w:rsidRDefault="00666B94" w:rsidP="00666B94">
            <w:pPr>
              <w:jc w:val="both"/>
            </w:pPr>
            <w:r>
              <w:t>Istruttore Amministrativo Contabile</w:t>
            </w:r>
            <w:r w:rsidR="00C71DDA">
              <w:t>*</w:t>
            </w:r>
          </w:p>
        </w:tc>
        <w:tc>
          <w:tcPr>
            <w:tcW w:w="1701" w:type="dxa"/>
            <w:shd w:val="clear" w:color="auto" w:fill="auto"/>
          </w:tcPr>
          <w:p w:rsidR="00C71DDA" w:rsidRDefault="00666B94" w:rsidP="00C71DDA">
            <w:pPr>
              <w:jc w:val="center"/>
            </w:pPr>
            <w:r>
              <w:t>C1</w:t>
            </w:r>
          </w:p>
        </w:tc>
        <w:tc>
          <w:tcPr>
            <w:tcW w:w="1723" w:type="dxa"/>
            <w:shd w:val="clear" w:color="auto" w:fill="auto"/>
          </w:tcPr>
          <w:p w:rsidR="00C71DDA" w:rsidRDefault="00C71DDA" w:rsidP="00C71DDA">
            <w:pPr>
              <w:jc w:val="center"/>
            </w:pPr>
          </w:p>
        </w:tc>
      </w:tr>
    </w:tbl>
    <w:p w:rsidR="002C6CB2" w:rsidRDefault="00C71DDA" w:rsidP="002C6CB2">
      <w:pPr>
        <w:jc w:val="both"/>
      </w:pPr>
      <w:r>
        <w:tab/>
        <w:t>*posti vacanti</w:t>
      </w:r>
    </w:p>
    <w:p w:rsidR="00C71DDA" w:rsidRDefault="00C71DDA" w:rsidP="002C6CB2">
      <w:pPr>
        <w:jc w:val="both"/>
      </w:pPr>
    </w:p>
    <w:p w:rsidR="002C6CB2" w:rsidRPr="00EB1DC1" w:rsidRDefault="002C6CB2" w:rsidP="002C6CB2">
      <w:pPr>
        <w:autoSpaceDE w:val="0"/>
        <w:autoSpaceDN w:val="0"/>
        <w:adjustRightInd w:val="0"/>
        <w:jc w:val="both"/>
        <w:rPr>
          <w:rFonts w:ascii="Arial" w:hAnsi="Arial" w:cs="Arial"/>
          <w:color w:val="000000"/>
          <w:sz w:val="16"/>
          <w:szCs w:val="16"/>
        </w:rPr>
      </w:pPr>
    </w:p>
    <w:p w:rsidR="002C6CB2" w:rsidRPr="00EB1DC1" w:rsidRDefault="002C6CB2" w:rsidP="002C6CB2">
      <w:pPr>
        <w:autoSpaceDE w:val="0"/>
        <w:autoSpaceDN w:val="0"/>
        <w:adjustRightInd w:val="0"/>
        <w:ind w:firstLine="567"/>
        <w:jc w:val="both"/>
        <w:rPr>
          <w:rFonts w:ascii="Arial" w:hAnsi="Arial" w:cs="Arial"/>
          <w:color w:val="000000"/>
          <w:sz w:val="21"/>
          <w:szCs w:val="21"/>
        </w:rPr>
      </w:pPr>
      <w:r w:rsidRPr="00A82179">
        <w:rPr>
          <w:rFonts w:ascii="Arial" w:hAnsi="Arial" w:cs="Arial"/>
          <w:color w:val="000000"/>
          <w:sz w:val="21"/>
          <w:szCs w:val="21"/>
        </w:rPr>
        <w:t>La spesa media per il personale del triennio 2011/2013 era di euro</w:t>
      </w:r>
      <w:r w:rsidRPr="00EB1DC1">
        <w:rPr>
          <w:rFonts w:ascii="Arial" w:hAnsi="Arial" w:cs="Arial"/>
          <w:color w:val="000000"/>
          <w:sz w:val="21"/>
          <w:szCs w:val="21"/>
        </w:rPr>
        <w:t xml:space="preserve"> </w:t>
      </w:r>
      <w:r>
        <w:rPr>
          <w:rFonts w:ascii="Arial" w:hAnsi="Arial" w:cs="Arial"/>
          <w:color w:val="000000"/>
          <w:sz w:val="21"/>
          <w:szCs w:val="21"/>
        </w:rPr>
        <w:t>681.523,45.</w:t>
      </w:r>
      <w:r w:rsidRPr="00EB1DC1">
        <w:rPr>
          <w:rFonts w:ascii="Arial" w:hAnsi="Arial" w:cs="Arial"/>
          <w:color w:val="000000"/>
          <w:sz w:val="21"/>
          <w:szCs w:val="21"/>
        </w:rPr>
        <w:t xml:space="preserve"> </w:t>
      </w:r>
      <w:r>
        <w:rPr>
          <w:rFonts w:ascii="Arial" w:hAnsi="Arial" w:cs="Arial"/>
          <w:color w:val="000000"/>
          <w:sz w:val="21"/>
          <w:szCs w:val="21"/>
        </w:rPr>
        <w:t>I</w:t>
      </w:r>
      <w:r w:rsidRPr="00EB1DC1">
        <w:rPr>
          <w:rFonts w:ascii="Arial" w:hAnsi="Arial" w:cs="Arial"/>
          <w:color w:val="000000"/>
          <w:sz w:val="21"/>
          <w:szCs w:val="21"/>
        </w:rPr>
        <w:t>l vincolo del non superamento del tetto di spesa del personale è rispettato.</w:t>
      </w:r>
    </w:p>
    <w:p w:rsidR="002C6CB2" w:rsidRDefault="002C6CB2" w:rsidP="002C6CB2">
      <w:pPr>
        <w:autoSpaceDE w:val="0"/>
        <w:autoSpaceDN w:val="0"/>
        <w:adjustRightInd w:val="0"/>
        <w:ind w:firstLine="567"/>
        <w:jc w:val="both"/>
        <w:rPr>
          <w:rFonts w:ascii="Arial" w:hAnsi="Arial" w:cs="Arial"/>
          <w:color w:val="000000"/>
          <w:sz w:val="21"/>
          <w:szCs w:val="21"/>
        </w:rPr>
      </w:pPr>
    </w:p>
    <w:p w:rsidR="002C6CB2" w:rsidRPr="00EB1DC1" w:rsidRDefault="002C6CB2" w:rsidP="002C6CB2">
      <w:pPr>
        <w:autoSpaceDE w:val="0"/>
        <w:autoSpaceDN w:val="0"/>
        <w:adjustRightInd w:val="0"/>
        <w:ind w:firstLine="567"/>
        <w:jc w:val="both"/>
        <w:rPr>
          <w:rFonts w:ascii="Arial" w:hAnsi="Arial" w:cs="Arial"/>
          <w:color w:val="000000"/>
          <w:sz w:val="19"/>
          <w:szCs w:val="19"/>
        </w:rPr>
      </w:pPr>
    </w:p>
    <w:p w:rsidR="002C6CB2" w:rsidRPr="00EB1DC1" w:rsidRDefault="002C6CB2" w:rsidP="002C6CB2">
      <w:pPr>
        <w:autoSpaceDE w:val="0"/>
        <w:autoSpaceDN w:val="0"/>
        <w:adjustRightInd w:val="0"/>
        <w:ind w:firstLine="567"/>
        <w:jc w:val="both"/>
        <w:rPr>
          <w:rFonts w:ascii="Arial" w:hAnsi="Arial" w:cs="Arial"/>
          <w:color w:val="000000"/>
          <w:sz w:val="19"/>
          <w:szCs w:val="19"/>
        </w:rPr>
      </w:pPr>
    </w:p>
    <w:p w:rsidR="002C6CB2" w:rsidRPr="00EB1DC1" w:rsidRDefault="002C6CB2" w:rsidP="002C6CB2">
      <w:pPr>
        <w:rPr>
          <w:rFonts w:ascii="Arial Black" w:hAnsi="Arial Black" w:cs="Arial"/>
          <w:bCs/>
          <w:color w:val="85C2FF"/>
          <w:sz w:val="22"/>
          <w:szCs w:val="22"/>
        </w:rPr>
      </w:pPr>
      <w:r w:rsidRPr="00EB1DC1">
        <w:rPr>
          <w:rFonts w:ascii="Arial Black" w:hAnsi="Arial Black" w:cs="Arial"/>
          <w:bCs/>
          <w:color w:val="85C2FF"/>
          <w:sz w:val="22"/>
          <w:szCs w:val="22"/>
        </w:rPr>
        <w:t>3.2 ORGANIZZAZIONE DEL LAVORO AGILE</w:t>
      </w:r>
    </w:p>
    <w:p w:rsidR="002C6CB2" w:rsidRPr="00EB1DC1" w:rsidRDefault="002C6CB2" w:rsidP="002C6CB2">
      <w:pPr>
        <w:jc w:val="both"/>
        <w:rPr>
          <w:rFonts w:ascii="Arial" w:hAnsi="Arial" w:cs="Arial"/>
          <w:color w:val="000000"/>
          <w:sz w:val="16"/>
          <w:szCs w:val="16"/>
        </w:rPr>
      </w:pPr>
    </w:p>
    <w:p w:rsidR="002C6CB2" w:rsidRPr="00EB1DC1" w:rsidRDefault="002C6CB2" w:rsidP="002C6CB2">
      <w:pPr>
        <w:autoSpaceDE w:val="0"/>
        <w:autoSpaceDN w:val="0"/>
        <w:adjustRightInd w:val="0"/>
        <w:ind w:firstLine="567"/>
        <w:jc w:val="both"/>
        <w:rPr>
          <w:rFonts w:ascii="Arial" w:hAnsi="Arial" w:cs="Arial"/>
          <w:color w:val="000000"/>
          <w:sz w:val="21"/>
          <w:szCs w:val="21"/>
        </w:rPr>
      </w:pPr>
      <w:r w:rsidRPr="00EB1DC1">
        <w:rPr>
          <w:rFonts w:ascii="Arial" w:hAnsi="Arial" w:cs="Arial"/>
          <w:color w:val="000000"/>
          <w:sz w:val="21"/>
          <w:szCs w:val="21"/>
        </w:rPr>
        <w:t xml:space="preserve">Nell’ambito dell’organizzazione del lavoro, rientra l’adozione di modalità alternative di svolgimento della prestazione lavorativa, quale il lavoro agile caratterizzato dall’assenza di vincoli orari o spaziali e un’organizzazione per fasi, cicli e obiettivi lavoro, stabilita mediante accordo tra dipendente e datore di lavoro; una modalità che aiuta il lavoratore a conciliare i tempi di vita e lavoro e, al contempo, favorire la crescita della sua produttività. </w:t>
      </w:r>
    </w:p>
    <w:p w:rsidR="002C6CB2" w:rsidRPr="00EB1DC1" w:rsidRDefault="002C6CB2" w:rsidP="002C6CB2">
      <w:pPr>
        <w:autoSpaceDE w:val="0"/>
        <w:autoSpaceDN w:val="0"/>
        <w:adjustRightInd w:val="0"/>
        <w:ind w:firstLine="567"/>
        <w:jc w:val="both"/>
        <w:rPr>
          <w:rFonts w:ascii="Arial" w:hAnsi="Arial" w:cs="Arial"/>
          <w:color w:val="000000"/>
          <w:sz w:val="21"/>
          <w:szCs w:val="21"/>
        </w:rPr>
      </w:pPr>
      <w:r w:rsidRPr="00EB1DC1">
        <w:rPr>
          <w:rFonts w:ascii="Arial" w:hAnsi="Arial" w:cs="Arial"/>
          <w:color w:val="000000"/>
          <w:sz w:val="21"/>
          <w:szCs w:val="21"/>
        </w:rPr>
        <w:t xml:space="preserve">Il lavoro agile è stato introdotto nell’ordinamento italiano dalla </w:t>
      </w:r>
      <w:hyperlink r:id="rId14" w:tgtFrame="BT" w:history="1">
        <w:r w:rsidRPr="00EB1DC1">
          <w:rPr>
            <w:rStyle w:val="Collegamentoipertestuale"/>
            <w:rFonts w:ascii="Arial" w:hAnsi="Arial" w:cs="Arial"/>
            <w:sz w:val="21"/>
            <w:szCs w:val="21"/>
          </w:rPr>
          <w:t>Legge n. 81/2017</w:t>
        </w:r>
      </w:hyperlink>
      <w:r w:rsidRPr="00EB1DC1">
        <w:rPr>
          <w:rFonts w:ascii="Arial" w:hAnsi="Arial" w:cs="Arial"/>
          <w:color w:val="000000"/>
          <w:sz w:val="21"/>
          <w:szCs w:val="21"/>
        </w:rPr>
        <w:t xml:space="preserve">, che focalizza l’attenzione sulla flessibilità organizzativa dell’Ente, sull’accordo con il datore di lavoro e sull’utilizzo di adeguati strumenti informatici in grado di consentire il lavoro da remoto. Per lavoro agile si intende quindi una modalità flessibile di esecuzione della prestazione di lavoro subordinato senza precisi vincoli di orario e luogo di lavoro, eseguita presso il proprio domicilio o altro luogo ritenuto idoneo collocato al di fuori della propria sede abituale di lavoro, dove la prestazione sia tecnicamente possibile, con il supporto di tecnologie dell’informazione e della comunicazione, che consentano il collegamento con l’Amministrazione, nel rispetto delle norme in materia di sicurezza e trattamento dei dati personali: Durante la fase di emergenza sanitaria c.d. </w:t>
      </w:r>
      <w:proofErr w:type="spellStart"/>
      <w:r w:rsidRPr="00EB1DC1">
        <w:rPr>
          <w:rFonts w:ascii="Arial" w:hAnsi="Arial" w:cs="Arial"/>
          <w:color w:val="000000"/>
          <w:sz w:val="21"/>
          <w:szCs w:val="21"/>
        </w:rPr>
        <w:t>Covid</w:t>
      </w:r>
      <w:proofErr w:type="spellEnd"/>
      <w:r w:rsidRPr="00EB1DC1">
        <w:rPr>
          <w:rFonts w:ascii="Arial" w:hAnsi="Arial" w:cs="Arial"/>
          <w:color w:val="000000"/>
          <w:sz w:val="21"/>
          <w:szCs w:val="21"/>
        </w:rPr>
        <w:t xml:space="preserve"> 19, è stato sperimentato in modo molto ampio nell’ente il c.d. lavoro agile in fase di emergenza.</w:t>
      </w:r>
    </w:p>
    <w:p w:rsidR="002C6CB2" w:rsidRPr="00EB1DC1" w:rsidRDefault="002C6CB2" w:rsidP="002C6CB2">
      <w:pPr>
        <w:autoSpaceDE w:val="0"/>
        <w:autoSpaceDN w:val="0"/>
        <w:adjustRightInd w:val="0"/>
        <w:ind w:firstLine="567"/>
        <w:jc w:val="both"/>
        <w:rPr>
          <w:rFonts w:ascii="Arial" w:hAnsi="Arial" w:cs="Arial"/>
          <w:color w:val="000000"/>
          <w:sz w:val="21"/>
          <w:szCs w:val="21"/>
        </w:rPr>
      </w:pPr>
      <w:r w:rsidRPr="00EB1DC1">
        <w:rPr>
          <w:rFonts w:ascii="Arial" w:hAnsi="Arial" w:cs="Arial"/>
          <w:color w:val="000000"/>
          <w:sz w:val="21"/>
          <w:szCs w:val="21"/>
        </w:rPr>
        <w:t xml:space="preserve">Nella definizione di questa sottosezione si tiene conto, ovviamente oltre al dettato normativo (con particolare riferimento alle Leggi </w:t>
      </w:r>
      <w:hyperlink r:id="rId15" w:tgtFrame="BT" w:history="1">
        <w:r w:rsidRPr="00EB1DC1">
          <w:rPr>
            <w:rStyle w:val="Collegamentoipertestuale"/>
            <w:rFonts w:ascii="Arial" w:hAnsi="Arial" w:cs="Arial"/>
            <w:sz w:val="21"/>
            <w:szCs w:val="21"/>
          </w:rPr>
          <w:t>n. 124/2015</w:t>
        </w:r>
      </w:hyperlink>
      <w:r w:rsidRPr="00EB1DC1">
        <w:rPr>
          <w:rFonts w:ascii="Arial" w:hAnsi="Arial" w:cs="Arial"/>
          <w:color w:val="000000"/>
          <w:sz w:val="21"/>
          <w:szCs w:val="21"/>
        </w:rPr>
        <w:t xml:space="preserve"> ed </w:t>
      </w:r>
      <w:hyperlink r:id="rId16" w:tgtFrame="BT" w:history="1">
        <w:r w:rsidRPr="00EB1DC1">
          <w:rPr>
            <w:rStyle w:val="Collegamentoipertestuale"/>
            <w:rFonts w:ascii="Arial" w:hAnsi="Arial" w:cs="Arial"/>
            <w:sz w:val="21"/>
            <w:szCs w:val="21"/>
          </w:rPr>
          <w:t>81/2017</w:t>
        </w:r>
      </w:hyperlink>
      <w:r w:rsidRPr="00EB1DC1">
        <w:rPr>
          <w:rFonts w:ascii="Arial" w:hAnsi="Arial" w:cs="Arial"/>
          <w:color w:val="000000"/>
          <w:sz w:val="21"/>
          <w:szCs w:val="21"/>
        </w:rPr>
        <w:t>) degli esiti del lavoro agile in fase di emergenza, delle Linee Guida della Funzione Pubblica, mentre al momento non risultano essere stipulate specifiche disposizioni contrattuali nazionali.</w:t>
      </w:r>
    </w:p>
    <w:p w:rsidR="002C6CB2" w:rsidRPr="00EB1DC1" w:rsidRDefault="002C6CB2" w:rsidP="002C6CB2">
      <w:pPr>
        <w:autoSpaceDE w:val="0"/>
        <w:autoSpaceDN w:val="0"/>
        <w:adjustRightInd w:val="0"/>
        <w:ind w:firstLine="567"/>
        <w:jc w:val="both"/>
        <w:rPr>
          <w:rFonts w:ascii="Arial" w:hAnsi="Arial" w:cs="Arial"/>
          <w:color w:val="000000"/>
          <w:sz w:val="21"/>
          <w:szCs w:val="21"/>
        </w:rPr>
      </w:pPr>
      <w:r w:rsidRPr="00EB1DC1">
        <w:rPr>
          <w:rFonts w:ascii="Arial" w:hAnsi="Arial" w:cs="Arial"/>
          <w:color w:val="000000"/>
          <w:sz w:val="21"/>
          <w:szCs w:val="21"/>
        </w:rPr>
        <w:t xml:space="preserve">Con il lavoro agile, l’ente vuole perseguire i seguenti obiettivi: promozione della migliore conciliazione tra i tempi di lavoro e quelli della vita familiare, sociale e di relazione dei dipendenti; stimolo alla utilizzazione di strumenti digitali di comunicazione; promozione di modalità innovative di lavoro per lo sviluppo di una </w:t>
      </w:r>
      <w:r w:rsidRPr="00EB1DC1">
        <w:rPr>
          <w:rFonts w:ascii="Arial" w:hAnsi="Arial" w:cs="Arial"/>
          <w:color w:val="000000"/>
          <w:sz w:val="21"/>
          <w:szCs w:val="21"/>
        </w:rPr>
        <w:lastRenderedPageBreak/>
        <w:t>cultura gestionale orientata al lavoro per progetti ed al raggiungimento degli obiettivi; miglioramento della performance individuale ed organizzativa; favorire l’integrazione lavorativa di tutti quei dipendenti cui il tragitto casa-lavoro risulta particolarmente gravoso; riduzione del traffico e dell’inquinamento ambientale.</w:t>
      </w:r>
    </w:p>
    <w:p w:rsidR="002C6CB2" w:rsidRPr="00EB1DC1" w:rsidRDefault="002C6CB2" w:rsidP="002C6CB2">
      <w:pPr>
        <w:autoSpaceDE w:val="0"/>
        <w:autoSpaceDN w:val="0"/>
        <w:adjustRightInd w:val="0"/>
        <w:ind w:firstLine="567"/>
        <w:jc w:val="both"/>
        <w:rPr>
          <w:rFonts w:ascii="Arial" w:hAnsi="Arial" w:cs="Arial"/>
          <w:color w:val="000000"/>
          <w:sz w:val="21"/>
          <w:szCs w:val="21"/>
        </w:rPr>
      </w:pPr>
      <w:r w:rsidRPr="00EB1DC1">
        <w:rPr>
          <w:rFonts w:ascii="Arial" w:hAnsi="Arial" w:cs="Arial"/>
          <w:color w:val="000000"/>
          <w:sz w:val="21"/>
          <w:szCs w:val="21"/>
        </w:rPr>
        <w:t xml:space="preserve">Il lavoro agile si svolge ordinariamente in assenza di precisi vincoli di orario e di luogo di lavoro. </w:t>
      </w:r>
    </w:p>
    <w:p w:rsidR="002C6CB2" w:rsidRPr="00EB1DC1" w:rsidRDefault="002C6CB2" w:rsidP="002C6CB2">
      <w:pPr>
        <w:autoSpaceDE w:val="0"/>
        <w:autoSpaceDN w:val="0"/>
        <w:adjustRightInd w:val="0"/>
        <w:spacing w:after="60"/>
        <w:ind w:firstLine="567"/>
        <w:jc w:val="both"/>
        <w:rPr>
          <w:rFonts w:ascii="Arial" w:hAnsi="Arial" w:cs="Arial"/>
          <w:color w:val="000000"/>
          <w:sz w:val="21"/>
          <w:szCs w:val="21"/>
        </w:rPr>
      </w:pPr>
      <w:r w:rsidRPr="00EB1DC1">
        <w:rPr>
          <w:rFonts w:ascii="Arial" w:hAnsi="Arial" w:cs="Arial"/>
          <w:color w:val="000000"/>
          <w:sz w:val="21"/>
          <w:szCs w:val="21"/>
        </w:rPr>
        <w:t xml:space="preserve">Il Dipendente è tenuto a rispettare il monte ore giornaliero e settimanale previsto dal proprio contratto individuale e delle fasce di reperibilità giornaliera, che coincideranno con gli obblighi di compresenza del personale in servizio presso la sede, come segue: </w:t>
      </w:r>
    </w:p>
    <w:p w:rsidR="002C6CB2" w:rsidRPr="00EB1DC1" w:rsidRDefault="002C6CB2" w:rsidP="002C6CB2">
      <w:pPr>
        <w:autoSpaceDE w:val="0"/>
        <w:autoSpaceDN w:val="0"/>
        <w:adjustRightInd w:val="0"/>
        <w:jc w:val="both"/>
        <w:rPr>
          <w:rFonts w:ascii="Arial" w:hAnsi="Arial" w:cs="Arial"/>
          <w:color w:val="000000"/>
          <w:sz w:val="21"/>
          <w:szCs w:val="21"/>
        </w:rPr>
      </w:pPr>
      <w:r w:rsidRPr="00EB1DC1">
        <w:rPr>
          <w:rFonts w:ascii="Arial" w:hAnsi="Arial" w:cs="Arial"/>
          <w:color w:val="000000"/>
          <w:sz w:val="21"/>
          <w:szCs w:val="21"/>
        </w:rPr>
        <w:t>– mattina 9</w:t>
      </w:r>
      <w:r>
        <w:rPr>
          <w:rFonts w:ascii="Arial" w:hAnsi="Arial" w:cs="Arial"/>
          <w:color w:val="000000"/>
          <w:sz w:val="21"/>
          <w:szCs w:val="21"/>
        </w:rPr>
        <w:t>.00</w:t>
      </w:r>
      <w:r w:rsidRPr="00EB1DC1">
        <w:rPr>
          <w:rFonts w:ascii="Arial" w:hAnsi="Arial" w:cs="Arial"/>
          <w:color w:val="000000"/>
          <w:sz w:val="21"/>
          <w:szCs w:val="21"/>
        </w:rPr>
        <w:t xml:space="preserve"> - 13.00; </w:t>
      </w:r>
    </w:p>
    <w:p w:rsidR="002C6CB2" w:rsidRPr="00EB1DC1" w:rsidRDefault="002C6CB2" w:rsidP="002C6CB2">
      <w:pPr>
        <w:autoSpaceDE w:val="0"/>
        <w:autoSpaceDN w:val="0"/>
        <w:adjustRightInd w:val="0"/>
        <w:spacing w:after="60"/>
        <w:jc w:val="both"/>
        <w:rPr>
          <w:rFonts w:ascii="Arial" w:hAnsi="Arial" w:cs="Arial"/>
          <w:color w:val="000000"/>
          <w:sz w:val="21"/>
          <w:szCs w:val="21"/>
        </w:rPr>
      </w:pPr>
      <w:r w:rsidRPr="00EB1DC1">
        <w:rPr>
          <w:rFonts w:ascii="Arial" w:hAnsi="Arial" w:cs="Arial"/>
          <w:color w:val="000000"/>
          <w:sz w:val="21"/>
          <w:szCs w:val="21"/>
        </w:rPr>
        <w:t xml:space="preserve">– pomeriggi 15.30 - 17.30 (nei giorni di rientro). </w:t>
      </w:r>
    </w:p>
    <w:p w:rsidR="002C6CB2" w:rsidRPr="00EB1DC1" w:rsidRDefault="002C6CB2" w:rsidP="002C6CB2">
      <w:pPr>
        <w:autoSpaceDE w:val="0"/>
        <w:autoSpaceDN w:val="0"/>
        <w:adjustRightInd w:val="0"/>
        <w:ind w:firstLine="567"/>
        <w:jc w:val="both"/>
        <w:rPr>
          <w:rFonts w:ascii="Arial" w:hAnsi="Arial" w:cs="Arial"/>
          <w:color w:val="000000"/>
          <w:sz w:val="21"/>
          <w:szCs w:val="21"/>
        </w:rPr>
      </w:pPr>
      <w:r w:rsidRPr="00EB1DC1">
        <w:rPr>
          <w:rFonts w:ascii="Arial" w:hAnsi="Arial" w:cs="Arial"/>
          <w:color w:val="000000"/>
          <w:sz w:val="21"/>
          <w:szCs w:val="21"/>
        </w:rPr>
        <w:t xml:space="preserve">Resta in capo al responsabile di </w:t>
      </w:r>
      <w:r>
        <w:rPr>
          <w:rFonts w:ascii="Arial" w:hAnsi="Arial" w:cs="Arial"/>
          <w:color w:val="000000"/>
          <w:sz w:val="21"/>
          <w:szCs w:val="21"/>
        </w:rPr>
        <w:t>Area</w:t>
      </w:r>
      <w:r w:rsidRPr="00EB1DC1">
        <w:rPr>
          <w:rFonts w:ascii="Arial" w:hAnsi="Arial" w:cs="Arial"/>
          <w:color w:val="000000"/>
          <w:sz w:val="21"/>
          <w:szCs w:val="21"/>
        </w:rPr>
        <w:t xml:space="preserve"> la massima autonomia organizzativa, anche in deroga alle prescritte fasce di reperibilità, per motivate esigenze lavorative. </w:t>
      </w:r>
    </w:p>
    <w:p w:rsidR="002C6CB2" w:rsidRPr="00EB1DC1" w:rsidRDefault="002C6CB2" w:rsidP="002C6CB2">
      <w:pPr>
        <w:autoSpaceDE w:val="0"/>
        <w:autoSpaceDN w:val="0"/>
        <w:adjustRightInd w:val="0"/>
        <w:ind w:firstLine="567"/>
        <w:jc w:val="both"/>
        <w:rPr>
          <w:rFonts w:ascii="Arial" w:hAnsi="Arial" w:cs="Arial"/>
          <w:color w:val="000000"/>
          <w:sz w:val="21"/>
          <w:szCs w:val="21"/>
        </w:rPr>
      </w:pPr>
      <w:r w:rsidRPr="00EB1DC1">
        <w:rPr>
          <w:rFonts w:ascii="Arial" w:hAnsi="Arial" w:cs="Arial"/>
          <w:color w:val="000000"/>
          <w:sz w:val="21"/>
          <w:szCs w:val="21"/>
        </w:rPr>
        <w:t xml:space="preserve">Nel caso suddetto al lavoratore sono garantiti i tempi di riposo e la disconnessione dalle strumentazioni tecnologiche di lavoro. </w:t>
      </w:r>
    </w:p>
    <w:p w:rsidR="002C6CB2" w:rsidRPr="00EB1DC1" w:rsidRDefault="002C6CB2" w:rsidP="002C6CB2">
      <w:pPr>
        <w:autoSpaceDE w:val="0"/>
        <w:autoSpaceDN w:val="0"/>
        <w:adjustRightInd w:val="0"/>
        <w:ind w:firstLine="567"/>
        <w:jc w:val="both"/>
        <w:rPr>
          <w:rFonts w:ascii="Arial" w:hAnsi="Arial" w:cs="Arial"/>
          <w:color w:val="000000"/>
          <w:sz w:val="21"/>
          <w:szCs w:val="21"/>
        </w:rPr>
      </w:pPr>
      <w:r w:rsidRPr="00EB1DC1">
        <w:rPr>
          <w:rFonts w:ascii="Arial" w:hAnsi="Arial" w:cs="Arial"/>
          <w:color w:val="000000"/>
          <w:sz w:val="21"/>
          <w:szCs w:val="21"/>
        </w:rPr>
        <w:t xml:space="preserve">Eventuali sopravvenuti impedimenti alla reperibilità dovranno essere preventivamente segnalati via e-mail al proprio responsabile. L’amministrazione può convocare il lavoratore a riunioni e incontri specifici, previo congruo preavviso. </w:t>
      </w:r>
    </w:p>
    <w:p w:rsidR="002C6CB2" w:rsidRPr="00EB1DC1" w:rsidRDefault="002C6CB2" w:rsidP="002C6CB2">
      <w:pPr>
        <w:autoSpaceDE w:val="0"/>
        <w:autoSpaceDN w:val="0"/>
        <w:adjustRightInd w:val="0"/>
        <w:ind w:firstLine="567"/>
        <w:jc w:val="both"/>
        <w:rPr>
          <w:rFonts w:ascii="Arial" w:hAnsi="Arial" w:cs="Arial"/>
          <w:color w:val="000000"/>
          <w:sz w:val="21"/>
          <w:szCs w:val="21"/>
        </w:rPr>
      </w:pPr>
      <w:r w:rsidRPr="00EB1DC1">
        <w:rPr>
          <w:rFonts w:ascii="Arial" w:hAnsi="Arial" w:cs="Arial"/>
          <w:color w:val="000000"/>
          <w:sz w:val="21"/>
          <w:szCs w:val="21"/>
        </w:rPr>
        <w:t xml:space="preserve">Il lavoratore che presta il proprio servizio in lavoro agile ha l’obbligo di assolvere i compiti a lui assegnati con la massima diligenza, in conformità a quanto disposto per la prestazione ordinaria ed a quanto richiesto dal proprio responsabile, conservando gli stessi diritti ed obblighi del lavoratore in sede. </w:t>
      </w:r>
    </w:p>
    <w:p w:rsidR="002C6CB2" w:rsidRPr="00EB1DC1" w:rsidRDefault="002C6CB2" w:rsidP="002C6CB2">
      <w:pPr>
        <w:autoSpaceDE w:val="0"/>
        <w:autoSpaceDN w:val="0"/>
        <w:adjustRightInd w:val="0"/>
        <w:ind w:firstLine="567"/>
        <w:jc w:val="both"/>
        <w:rPr>
          <w:rFonts w:ascii="Arial" w:hAnsi="Arial" w:cs="Arial"/>
          <w:color w:val="000000"/>
          <w:sz w:val="21"/>
          <w:szCs w:val="21"/>
        </w:rPr>
      </w:pPr>
      <w:r w:rsidRPr="00EB1DC1">
        <w:rPr>
          <w:rFonts w:ascii="Arial" w:hAnsi="Arial" w:cs="Arial"/>
          <w:color w:val="000000"/>
          <w:sz w:val="21"/>
          <w:szCs w:val="21"/>
        </w:rPr>
        <w:t>In occasione del lavoro agile non si applicano la disciplina dello straordinario e la disciplina dei buoni pasto. Il dipendente potrà fruire dei permessi, previa autorizzazione del responsabile.</w:t>
      </w:r>
    </w:p>
    <w:p w:rsidR="002C6CB2" w:rsidRPr="00EB1DC1" w:rsidRDefault="002C6CB2" w:rsidP="002C6CB2">
      <w:pPr>
        <w:autoSpaceDE w:val="0"/>
        <w:autoSpaceDN w:val="0"/>
        <w:adjustRightInd w:val="0"/>
        <w:ind w:firstLine="567"/>
        <w:jc w:val="both"/>
        <w:rPr>
          <w:rFonts w:ascii="Arial" w:hAnsi="Arial" w:cs="Arial"/>
          <w:color w:val="000000"/>
          <w:sz w:val="21"/>
          <w:szCs w:val="21"/>
        </w:rPr>
      </w:pPr>
      <w:r w:rsidRPr="00EB1DC1">
        <w:rPr>
          <w:rFonts w:ascii="Arial" w:hAnsi="Arial" w:cs="Arial"/>
          <w:color w:val="000000"/>
          <w:sz w:val="21"/>
          <w:szCs w:val="21"/>
        </w:rPr>
        <w:t>È riconosciuto al dipendente il diritto alla disconnessione dalle 20 alle 7 del mattino successivo, nonché nelle giornate festive. Tale previsione non si applica in caso di reperibilità o nei casi di comprovata urgenza.</w:t>
      </w:r>
    </w:p>
    <w:p w:rsidR="002C6CB2" w:rsidRPr="00EB1DC1" w:rsidRDefault="002C6CB2" w:rsidP="002C6CB2">
      <w:pPr>
        <w:autoSpaceDE w:val="0"/>
        <w:autoSpaceDN w:val="0"/>
        <w:adjustRightInd w:val="0"/>
        <w:spacing w:after="60"/>
        <w:ind w:firstLine="567"/>
        <w:jc w:val="both"/>
        <w:rPr>
          <w:rFonts w:ascii="Arial" w:hAnsi="Arial" w:cs="Arial"/>
          <w:color w:val="000000"/>
          <w:sz w:val="21"/>
          <w:szCs w:val="21"/>
        </w:rPr>
      </w:pPr>
      <w:r w:rsidRPr="00EB1DC1">
        <w:rPr>
          <w:rFonts w:ascii="Arial" w:hAnsi="Arial" w:cs="Arial"/>
          <w:color w:val="000000"/>
          <w:sz w:val="21"/>
          <w:szCs w:val="21"/>
        </w:rPr>
        <w:t>Le attività che non possono essere svolte in lavoro agile sono le seguenti:</w:t>
      </w:r>
    </w:p>
    <w:p w:rsidR="002C6CB2" w:rsidRPr="00EB1DC1" w:rsidRDefault="002C6CB2" w:rsidP="002C6CB2">
      <w:pPr>
        <w:pStyle w:val="Paragrafoelenco"/>
        <w:numPr>
          <w:ilvl w:val="0"/>
          <w:numId w:val="5"/>
        </w:numPr>
        <w:autoSpaceDE w:val="0"/>
        <w:autoSpaceDN w:val="0"/>
        <w:adjustRightInd w:val="0"/>
        <w:spacing w:after="60"/>
        <w:ind w:left="369" w:hanging="369"/>
        <w:contextualSpacing w:val="0"/>
        <w:jc w:val="both"/>
        <w:rPr>
          <w:rFonts w:ascii="Arial" w:hAnsi="Arial" w:cs="Arial"/>
          <w:color w:val="000000"/>
          <w:sz w:val="21"/>
          <w:szCs w:val="21"/>
        </w:rPr>
      </w:pPr>
      <w:proofErr w:type="gramStart"/>
      <w:r w:rsidRPr="00EB1DC1">
        <w:rPr>
          <w:rFonts w:ascii="Arial" w:hAnsi="Arial" w:cs="Arial"/>
          <w:color w:val="000000"/>
          <w:sz w:val="21"/>
          <w:szCs w:val="21"/>
        </w:rPr>
        <w:t>supporto</w:t>
      </w:r>
      <w:proofErr w:type="gramEnd"/>
      <w:r w:rsidRPr="00EB1DC1">
        <w:rPr>
          <w:rFonts w:ascii="Arial" w:hAnsi="Arial" w:cs="Arial"/>
          <w:color w:val="000000"/>
          <w:sz w:val="21"/>
          <w:szCs w:val="21"/>
        </w:rPr>
        <w:t xml:space="preserve"> agli organi di governo; </w:t>
      </w:r>
    </w:p>
    <w:p w:rsidR="002C6CB2" w:rsidRPr="00EB1DC1" w:rsidRDefault="002C6CB2" w:rsidP="002C6CB2">
      <w:pPr>
        <w:pStyle w:val="Paragrafoelenco"/>
        <w:numPr>
          <w:ilvl w:val="0"/>
          <w:numId w:val="5"/>
        </w:numPr>
        <w:autoSpaceDE w:val="0"/>
        <w:autoSpaceDN w:val="0"/>
        <w:adjustRightInd w:val="0"/>
        <w:spacing w:after="60"/>
        <w:ind w:left="369" w:hanging="369"/>
        <w:contextualSpacing w:val="0"/>
        <w:jc w:val="both"/>
        <w:rPr>
          <w:rFonts w:ascii="Arial" w:hAnsi="Arial" w:cs="Arial"/>
          <w:color w:val="000000"/>
          <w:sz w:val="21"/>
          <w:szCs w:val="21"/>
        </w:rPr>
      </w:pPr>
      <w:proofErr w:type="gramStart"/>
      <w:r w:rsidRPr="00EB1DC1">
        <w:rPr>
          <w:rFonts w:ascii="Arial" w:hAnsi="Arial" w:cs="Arial"/>
          <w:color w:val="000000"/>
          <w:sz w:val="21"/>
          <w:szCs w:val="21"/>
        </w:rPr>
        <w:t>attività</w:t>
      </w:r>
      <w:proofErr w:type="gramEnd"/>
      <w:r w:rsidRPr="00EB1DC1">
        <w:rPr>
          <w:rFonts w:ascii="Arial" w:hAnsi="Arial" w:cs="Arial"/>
          <w:color w:val="000000"/>
          <w:sz w:val="21"/>
          <w:szCs w:val="21"/>
        </w:rPr>
        <w:t xml:space="preserve"> che richiedono la ricerca di documenti cartacei, con particolare riferimento al diritto di accesso;</w:t>
      </w:r>
    </w:p>
    <w:p w:rsidR="002C6CB2" w:rsidRPr="00EB1DC1" w:rsidRDefault="002C6CB2" w:rsidP="002C6CB2">
      <w:pPr>
        <w:pStyle w:val="Paragrafoelenco"/>
        <w:numPr>
          <w:ilvl w:val="0"/>
          <w:numId w:val="5"/>
        </w:numPr>
        <w:autoSpaceDE w:val="0"/>
        <w:autoSpaceDN w:val="0"/>
        <w:adjustRightInd w:val="0"/>
        <w:spacing w:after="60"/>
        <w:ind w:left="369" w:hanging="369"/>
        <w:contextualSpacing w:val="0"/>
        <w:jc w:val="both"/>
        <w:rPr>
          <w:rFonts w:ascii="Arial" w:hAnsi="Arial" w:cs="Arial"/>
          <w:sz w:val="21"/>
          <w:szCs w:val="21"/>
        </w:rPr>
      </w:pPr>
      <w:proofErr w:type="gramStart"/>
      <w:r w:rsidRPr="00EB1DC1">
        <w:rPr>
          <w:rFonts w:ascii="Arial" w:hAnsi="Arial" w:cs="Arial"/>
          <w:sz w:val="21"/>
          <w:szCs w:val="21"/>
        </w:rPr>
        <w:t>prestazioni</w:t>
      </w:r>
      <w:proofErr w:type="gramEnd"/>
      <w:r w:rsidRPr="00EB1DC1">
        <w:rPr>
          <w:rFonts w:ascii="Arial" w:hAnsi="Arial" w:cs="Arial"/>
          <w:sz w:val="21"/>
          <w:szCs w:val="21"/>
        </w:rPr>
        <w:t xml:space="preserve"> che si svolgono in turnazione;</w:t>
      </w:r>
    </w:p>
    <w:p w:rsidR="002C6CB2" w:rsidRPr="00EB1DC1" w:rsidRDefault="002C6CB2" w:rsidP="002C6CB2">
      <w:pPr>
        <w:pStyle w:val="Paragrafoelenco"/>
        <w:numPr>
          <w:ilvl w:val="0"/>
          <w:numId w:val="5"/>
        </w:numPr>
        <w:autoSpaceDE w:val="0"/>
        <w:autoSpaceDN w:val="0"/>
        <w:adjustRightInd w:val="0"/>
        <w:spacing w:after="60"/>
        <w:ind w:left="369" w:hanging="369"/>
        <w:contextualSpacing w:val="0"/>
        <w:jc w:val="both"/>
        <w:rPr>
          <w:rFonts w:ascii="Arial" w:hAnsi="Arial" w:cs="Arial"/>
          <w:color w:val="000000"/>
          <w:sz w:val="21"/>
          <w:szCs w:val="21"/>
        </w:rPr>
      </w:pPr>
      <w:proofErr w:type="gramStart"/>
      <w:r w:rsidRPr="00EB1DC1">
        <w:rPr>
          <w:rFonts w:ascii="Arial" w:hAnsi="Arial" w:cs="Arial"/>
          <w:color w:val="000000"/>
          <w:sz w:val="21"/>
          <w:szCs w:val="21"/>
        </w:rPr>
        <w:t>politiche</w:t>
      </w:r>
      <w:proofErr w:type="gramEnd"/>
      <w:r w:rsidRPr="00EB1DC1">
        <w:rPr>
          <w:rFonts w:ascii="Arial" w:hAnsi="Arial" w:cs="Arial"/>
          <w:color w:val="000000"/>
          <w:sz w:val="21"/>
          <w:szCs w:val="21"/>
        </w:rPr>
        <w:t xml:space="preserve"> per la sicurezza della viabilità stradale;</w:t>
      </w:r>
    </w:p>
    <w:p w:rsidR="002C6CB2" w:rsidRPr="00EB1DC1" w:rsidRDefault="002C6CB2" w:rsidP="002C6CB2">
      <w:pPr>
        <w:pStyle w:val="Paragrafoelenco"/>
        <w:numPr>
          <w:ilvl w:val="0"/>
          <w:numId w:val="5"/>
        </w:numPr>
        <w:autoSpaceDE w:val="0"/>
        <w:autoSpaceDN w:val="0"/>
        <w:adjustRightInd w:val="0"/>
        <w:spacing w:after="60"/>
        <w:ind w:left="369" w:hanging="369"/>
        <w:contextualSpacing w:val="0"/>
        <w:jc w:val="both"/>
        <w:rPr>
          <w:rFonts w:ascii="Arial" w:hAnsi="Arial" w:cs="Arial"/>
          <w:color w:val="000000"/>
          <w:sz w:val="21"/>
          <w:szCs w:val="21"/>
        </w:rPr>
      </w:pPr>
      <w:proofErr w:type="gramStart"/>
      <w:r w:rsidRPr="00EB1DC1">
        <w:rPr>
          <w:rFonts w:ascii="Arial" w:hAnsi="Arial" w:cs="Arial"/>
          <w:color w:val="000000"/>
          <w:sz w:val="21"/>
          <w:szCs w:val="21"/>
        </w:rPr>
        <w:t>polizia</w:t>
      </w:r>
      <w:proofErr w:type="gramEnd"/>
      <w:r w:rsidRPr="00EB1DC1">
        <w:rPr>
          <w:rFonts w:ascii="Arial" w:hAnsi="Arial" w:cs="Arial"/>
          <w:color w:val="000000"/>
          <w:sz w:val="21"/>
          <w:szCs w:val="21"/>
        </w:rPr>
        <w:t xml:space="preserve"> amministrativa; </w:t>
      </w:r>
    </w:p>
    <w:p w:rsidR="002C6CB2" w:rsidRPr="00EB1DC1" w:rsidRDefault="002C6CB2" w:rsidP="002C6CB2">
      <w:pPr>
        <w:pStyle w:val="Paragrafoelenco"/>
        <w:numPr>
          <w:ilvl w:val="0"/>
          <w:numId w:val="5"/>
        </w:numPr>
        <w:autoSpaceDE w:val="0"/>
        <w:autoSpaceDN w:val="0"/>
        <w:adjustRightInd w:val="0"/>
        <w:spacing w:after="60"/>
        <w:ind w:left="369" w:hanging="369"/>
        <w:contextualSpacing w:val="0"/>
        <w:jc w:val="both"/>
        <w:rPr>
          <w:rFonts w:ascii="Arial" w:hAnsi="Arial" w:cs="Arial"/>
          <w:color w:val="000000"/>
          <w:sz w:val="21"/>
          <w:szCs w:val="21"/>
        </w:rPr>
      </w:pPr>
      <w:proofErr w:type="gramStart"/>
      <w:r w:rsidRPr="00EB1DC1">
        <w:rPr>
          <w:rFonts w:ascii="Arial" w:hAnsi="Arial" w:cs="Arial"/>
          <w:color w:val="000000"/>
          <w:sz w:val="21"/>
          <w:szCs w:val="21"/>
        </w:rPr>
        <w:t>polizia</w:t>
      </w:r>
      <w:proofErr w:type="gramEnd"/>
      <w:r w:rsidRPr="00EB1DC1">
        <w:rPr>
          <w:rFonts w:ascii="Arial" w:hAnsi="Arial" w:cs="Arial"/>
          <w:color w:val="000000"/>
          <w:sz w:val="21"/>
          <w:szCs w:val="21"/>
        </w:rPr>
        <w:t xml:space="preserve"> commerciale e annonaria; </w:t>
      </w:r>
    </w:p>
    <w:p w:rsidR="002C6CB2" w:rsidRPr="00EB1DC1" w:rsidRDefault="002C6CB2" w:rsidP="002C6CB2">
      <w:pPr>
        <w:pStyle w:val="Paragrafoelenco"/>
        <w:numPr>
          <w:ilvl w:val="0"/>
          <w:numId w:val="5"/>
        </w:numPr>
        <w:autoSpaceDE w:val="0"/>
        <w:autoSpaceDN w:val="0"/>
        <w:adjustRightInd w:val="0"/>
        <w:spacing w:after="60"/>
        <w:ind w:left="369" w:hanging="369"/>
        <w:contextualSpacing w:val="0"/>
        <w:jc w:val="both"/>
        <w:rPr>
          <w:rFonts w:ascii="Arial" w:hAnsi="Arial" w:cs="Arial"/>
          <w:color w:val="000000"/>
          <w:sz w:val="21"/>
          <w:szCs w:val="21"/>
        </w:rPr>
      </w:pPr>
      <w:proofErr w:type="gramStart"/>
      <w:r w:rsidRPr="00EB1DC1">
        <w:rPr>
          <w:rFonts w:ascii="Arial" w:hAnsi="Arial" w:cs="Arial"/>
          <w:color w:val="000000"/>
          <w:sz w:val="21"/>
          <w:szCs w:val="21"/>
        </w:rPr>
        <w:t>polizia</w:t>
      </w:r>
      <w:proofErr w:type="gramEnd"/>
      <w:r w:rsidRPr="00EB1DC1">
        <w:rPr>
          <w:rFonts w:ascii="Arial" w:hAnsi="Arial" w:cs="Arial"/>
          <w:color w:val="000000"/>
          <w:sz w:val="21"/>
          <w:szCs w:val="21"/>
        </w:rPr>
        <w:t xml:space="preserve"> ambientale; </w:t>
      </w:r>
    </w:p>
    <w:p w:rsidR="002C6CB2" w:rsidRPr="00EB1DC1" w:rsidRDefault="002C6CB2" w:rsidP="002C6CB2">
      <w:pPr>
        <w:pStyle w:val="Paragrafoelenco"/>
        <w:numPr>
          <w:ilvl w:val="0"/>
          <w:numId w:val="5"/>
        </w:numPr>
        <w:autoSpaceDE w:val="0"/>
        <w:autoSpaceDN w:val="0"/>
        <w:adjustRightInd w:val="0"/>
        <w:spacing w:after="60"/>
        <w:ind w:left="369" w:hanging="369"/>
        <w:contextualSpacing w:val="0"/>
        <w:jc w:val="both"/>
        <w:rPr>
          <w:rFonts w:ascii="Arial" w:hAnsi="Arial" w:cs="Arial"/>
          <w:color w:val="000000"/>
          <w:sz w:val="21"/>
          <w:szCs w:val="21"/>
        </w:rPr>
      </w:pPr>
      <w:proofErr w:type="gramStart"/>
      <w:r w:rsidRPr="00EB1DC1">
        <w:rPr>
          <w:rFonts w:ascii="Arial" w:hAnsi="Arial" w:cs="Arial"/>
          <w:color w:val="000000"/>
          <w:sz w:val="21"/>
          <w:szCs w:val="21"/>
        </w:rPr>
        <w:t>polizia</w:t>
      </w:r>
      <w:proofErr w:type="gramEnd"/>
      <w:r w:rsidRPr="00EB1DC1">
        <w:rPr>
          <w:rFonts w:ascii="Arial" w:hAnsi="Arial" w:cs="Arial"/>
          <w:color w:val="000000"/>
          <w:sz w:val="21"/>
          <w:szCs w:val="21"/>
        </w:rPr>
        <w:t xml:space="preserve"> edilizia; </w:t>
      </w:r>
    </w:p>
    <w:p w:rsidR="002C6CB2" w:rsidRPr="00EB1DC1" w:rsidRDefault="002C6CB2" w:rsidP="002C6CB2">
      <w:pPr>
        <w:pStyle w:val="Paragrafoelenco"/>
        <w:numPr>
          <w:ilvl w:val="0"/>
          <w:numId w:val="5"/>
        </w:numPr>
        <w:autoSpaceDE w:val="0"/>
        <w:autoSpaceDN w:val="0"/>
        <w:adjustRightInd w:val="0"/>
        <w:spacing w:after="60"/>
        <w:ind w:left="369" w:hanging="369"/>
        <w:contextualSpacing w:val="0"/>
        <w:jc w:val="both"/>
        <w:rPr>
          <w:rFonts w:ascii="Arial" w:hAnsi="Arial" w:cs="Arial"/>
          <w:color w:val="000000"/>
          <w:sz w:val="21"/>
          <w:szCs w:val="21"/>
        </w:rPr>
      </w:pPr>
      <w:proofErr w:type="gramStart"/>
      <w:r w:rsidRPr="00EB1DC1">
        <w:rPr>
          <w:rFonts w:ascii="Arial" w:hAnsi="Arial" w:cs="Arial"/>
          <w:color w:val="000000"/>
          <w:sz w:val="21"/>
          <w:szCs w:val="21"/>
        </w:rPr>
        <w:t>polizia</w:t>
      </w:r>
      <w:proofErr w:type="gramEnd"/>
      <w:r w:rsidRPr="00EB1DC1">
        <w:rPr>
          <w:rFonts w:ascii="Arial" w:hAnsi="Arial" w:cs="Arial"/>
          <w:color w:val="000000"/>
          <w:sz w:val="21"/>
          <w:szCs w:val="21"/>
        </w:rPr>
        <w:t xml:space="preserve"> locale e amministrativa; </w:t>
      </w:r>
    </w:p>
    <w:p w:rsidR="002C6CB2" w:rsidRPr="00EB1DC1" w:rsidRDefault="002C6CB2" w:rsidP="002C6CB2">
      <w:pPr>
        <w:pStyle w:val="Paragrafoelenco"/>
        <w:numPr>
          <w:ilvl w:val="0"/>
          <w:numId w:val="5"/>
        </w:numPr>
        <w:autoSpaceDE w:val="0"/>
        <w:autoSpaceDN w:val="0"/>
        <w:adjustRightInd w:val="0"/>
        <w:spacing w:after="60"/>
        <w:ind w:left="369" w:hanging="369"/>
        <w:contextualSpacing w:val="0"/>
        <w:jc w:val="both"/>
        <w:rPr>
          <w:rFonts w:ascii="Arial" w:hAnsi="Arial" w:cs="Arial"/>
          <w:color w:val="000000"/>
          <w:sz w:val="21"/>
          <w:szCs w:val="21"/>
        </w:rPr>
      </w:pPr>
      <w:proofErr w:type="gramStart"/>
      <w:r w:rsidRPr="00EB1DC1">
        <w:rPr>
          <w:rFonts w:ascii="Arial" w:hAnsi="Arial" w:cs="Arial"/>
          <w:color w:val="000000"/>
          <w:sz w:val="21"/>
          <w:szCs w:val="21"/>
        </w:rPr>
        <w:t>presidio</w:t>
      </w:r>
      <w:proofErr w:type="gramEnd"/>
      <w:r w:rsidRPr="00EB1DC1">
        <w:rPr>
          <w:rFonts w:ascii="Arial" w:hAnsi="Arial" w:cs="Arial"/>
          <w:color w:val="000000"/>
          <w:sz w:val="21"/>
          <w:szCs w:val="21"/>
        </w:rPr>
        <w:t xml:space="preserve"> e il controllo del territorio; infortunistica stradale; </w:t>
      </w:r>
    </w:p>
    <w:p w:rsidR="002C6CB2" w:rsidRPr="00EB1DC1" w:rsidRDefault="002C6CB2" w:rsidP="002C6CB2">
      <w:pPr>
        <w:pStyle w:val="Paragrafoelenco"/>
        <w:numPr>
          <w:ilvl w:val="0"/>
          <w:numId w:val="5"/>
        </w:numPr>
        <w:autoSpaceDE w:val="0"/>
        <w:autoSpaceDN w:val="0"/>
        <w:adjustRightInd w:val="0"/>
        <w:spacing w:after="60"/>
        <w:ind w:left="369" w:hanging="369"/>
        <w:contextualSpacing w:val="0"/>
        <w:jc w:val="both"/>
        <w:rPr>
          <w:rFonts w:ascii="Arial" w:hAnsi="Arial" w:cs="Arial"/>
          <w:color w:val="000000"/>
          <w:sz w:val="21"/>
          <w:szCs w:val="21"/>
        </w:rPr>
      </w:pPr>
      <w:proofErr w:type="gramStart"/>
      <w:r w:rsidRPr="00EB1DC1">
        <w:rPr>
          <w:rFonts w:ascii="Arial" w:hAnsi="Arial" w:cs="Arial"/>
          <w:color w:val="000000"/>
          <w:sz w:val="21"/>
          <w:szCs w:val="21"/>
        </w:rPr>
        <w:t>polizia</w:t>
      </w:r>
      <w:proofErr w:type="gramEnd"/>
      <w:r w:rsidRPr="00EB1DC1">
        <w:rPr>
          <w:rFonts w:ascii="Arial" w:hAnsi="Arial" w:cs="Arial"/>
          <w:color w:val="000000"/>
          <w:sz w:val="21"/>
          <w:szCs w:val="21"/>
        </w:rPr>
        <w:t xml:space="preserve"> giudiziaria;</w:t>
      </w:r>
    </w:p>
    <w:p w:rsidR="002C6CB2" w:rsidRPr="00EB1DC1" w:rsidRDefault="002C6CB2" w:rsidP="002C6CB2">
      <w:pPr>
        <w:pStyle w:val="Paragrafoelenco"/>
        <w:numPr>
          <w:ilvl w:val="0"/>
          <w:numId w:val="5"/>
        </w:numPr>
        <w:autoSpaceDE w:val="0"/>
        <w:autoSpaceDN w:val="0"/>
        <w:adjustRightInd w:val="0"/>
        <w:spacing w:after="60"/>
        <w:ind w:left="369" w:hanging="369"/>
        <w:contextualSpacing w:val="0"/>
        <w:jc w:val="both"/>
        <w:rPr>
          <w:rFonts w:ascii="Arial" w:hAnsi="Arial" w:cs="Arial"/>
          <w:color w:val="000000"/>
          <w:sz w:val="21"/>
          <w:szCs w:val="21"/>
        </w:rPr>
      </w:pPr>
      <w:proofErr w:type="gramStart"/>
      <w:r w:rsidRPr="00EB1DC1">
        <w:rPr>
          <w:rFonts w:ascii="Arial" w:hAnsi="Arial" w:cs="Arial"/>
          <w:color w:val="000000"/>
          <w:sz w:val="21"/>
          <w:szCs w:val="21"/>
        </w:rPr>
        <w:t>polizia</w:t>
      </w:r>
      <w:proofErr w:type="gramEnd"/>
      <w:r w:rsidRPr="00EB1DC1">
        <w:rPr>
          <w:rFonts w:ascii="Arial" w:hAnsi="Arial" w:cs="Arial"/>
          <w:color w:val="000000"/>
          <w:sz w:val="21"/>
          <w:szCs w:val="21"/>
        </w:rPr>
        <w:t xml:space="preserve"> mortuaria;</w:t>
      </w:r>
    </w:p>
    <w:p w:rsidR="002C6CB2" w:rsidRPr="00EB1DC1" w:rsidRDefault="002C6CB2" w:rsidP="002C6CB2">
      <w:pPr>
        <w:pStyle w:val="Paragrafoelenco"/>
        <w:numPr>
          <w:ilvl w:val="0"/>
          <w:numId w:val="5"/>
        </w:numPr>
        <w:autoSpaceDE w:val="0"/>
        <w:autoSpaceDN w:val="0"/>
        <w:adjustRightInd w:val="0"/>
        <w:spacing w:after="60"/>
        <w:ind w:left="369" w:hanging="369"/>
        <w:contextualSpacing w:val="0"/>
        <w:jc w:val="both"/>
        <w:rPr>
          <w:rFonts w:ascii="Arial" w:hAnsi="Arial" w:cs="Arial"/>
          <w:color w:val="000000"/>
          <w:sz w:val="21"/>
          <w:szCs w:val="21"/>
        </w:rPr>
      </w:pPr>
      <w:proofErr w:type="gramStart"/>
      <w:r w:rsidRPr="00EB1DC1">
        <w:rPr>
          <w:rFonts w:ascii="Arial" w:hAnsi="Arial" w:cs="Arial"/>
          <w:color w:val="000000"/>
          <w:sz w:val="21"/>
          <w:szCs w:val="21"/>
        </w:rPr>
        <w:t>soccorso</w:t>
      </w:r>
      <w:proofErr w:type="gramEnd"/>
      <w:r w:rsidRPr="00EB1DC1">
        <w:rPr>
          <w:rFonts w:ascii="Arial" w:hAnsi="Arial" w:cs="Arial"/>
          <w:color w:val="000000"/>
          <w:sz w:val="21"/>
          <w:szCs w:val="21"/>
        </w:rPr>
        <w:t xml:space="preserve"> della protezione civile;</w:t>
      </w:r>
    </w:p>
    <w:p w:rsidR="002C6CB2" w:rsidRPr="00EB1DC1" w:rsidRDefault="002C6CB2" w:rsidP="002C6CB2">
      <w:pPr>
        <w:pStyle w:val="Paragrafoelenco"/>
        <w:numPr>
          <w:ilvl w:val="0"/>
          <w:numId w:val="5"/>
        </w:numPr>
        <w:autoSpaceDE w:val="0"/>
        <w:autoSpaceDN w:val="0"/>
        <w:adjustRightInd w:val="0"/>
        <w:spacing w:after="60"/>
        <w:ind w:left="369" w:hanging="369"/>
        <w:contextualSpacing w:val="0"/>
        <w:jc w:val="both"/>
        <w:rPr>
          <w:rFonts w:ascii="Arial" w:hAnsi="Arial" w:cs="Arial"/>
          <w:color w:val="000000"/>
          <w:sz w:val="21"/>
          <w:szCs w:val="21"/>
        </w:rPr>
      </w:pPr>
      <w:proofErr w:type="gramStart"/>
      <w:r w:rsidRPr="00EB1DC1">
        <w:rPr>
          <w:rFonts w:ascii="Arial" w:hAnsi="Arial" w:cs="Arial"/>
          <w:color w:val="000000"/>
          <w:sz w:val="21"/>
          <w:szCs w:val="21"/>
        </w:rPr>
        <w:t>prevenzione</w:t>
      </w:r>
      <w:proofErr w:type="gramEnd"/>
      <w:r w:rsidRPr="00EB1DC1">
        <w:rPr>
          <w:rFonts w:ascii="Arial" w:hAnsi="Arial" w:cs="Arial"/>
          <w:color w:val="000000"/>
          <w:sz w:val="21"/>
          <w:szCs w:val="21"/>
        </w:rPr>
        <w:t xml:space="preserve"> e gestione della salute e della sicurezza sui luoghi di lavoro;</w:t>
      </w:r>
    </w:p>
    <w:p w:rsidR="002C6CB2" w:rsidRPr="00EB1DC1" w:rsidRDefault="002C6CB2" w:rsidP="002C6CB2">
      <w:pPr>
        <w:pStyle w:val="Paragrafoelenco"/>
        <w:numPr>
          <w:ilvl w:val="0"/>
          <w:numId w:val="5"/>
        </w:numPr>
        <w:autoSpaceDE w:val="0"/>
        <w:autoSpaceDN w:val="0"/>
        <w:adjustRightInd w:val="0"/>
        <w:spacing w:after="60"/>
        <w:ind w:left="369" w:hanging="369"/>
        <w:contextualSpacing w:val="0"/>
        <w:jc w:val="both"/>
        <w:rPr>
          <w:rFonts w:ascii="Arial" w:hAnsi="Arial" w:cs="Arial"/>
          <w:color w:val="000000"/>
          <w:sz w:val="21"/>
          <w:szCs w:val="21"/>
        </w:rPr>
      </w:pPr>
      <w:proofErr w:type="gramStart"/>
      <w:r w:rsidRPr="00EB1DC1">
        <w:rPr>
          <w:rFonts w:ascii="Arial" w:hAnsi="Arial" w:cs="Arial"/>
          <w:color w:val="000000"/>
          <w:sz w:val="21"/>
          <w:szCs w:val="21"/>
        </w:rPr>
        <w:t>gestione</w:t>
      </w:r>
      <w:proofErr w:type="gramEnd"/>
      <w:r w:rsidRPr="00EB1DC1">
        <w:rPr>
          <w:rFonts w:ascii="Arial" w:hAnsi="Arial" w:cs="Arial"/>
          <w:color w:val="000000"/>
          <w:sz w:val="21"/>
          <w:szCs w:val="21"/>
        </w:rPr>
        <w:t xml:space="preserve"> documentale e dell’archivio generale nell’ambito della sezione protocollo archivio;</w:t>
      </w:r>
    </w:p>
    <w:p w:rsidR="002C6CB2" w:rsidRPr="00EB1DC1" w:rsidRDefault="002C6CB2" w:rsidP="002C6CB2">
      <w:pPr>
        <w:pStyle w:val="Paragrafoelenco"/>
        <w:numPr>
          <w:ilvl w:val="0"/>
          <w:numId w:val="5"/>
        </w:numPr>
        <w:autoSpaceDE w:val="0"/>
        <w:autoSpaceDN w:val="0"/>
        <w:adjustRightInd w:val="0"/>
        <w:spacing w:after="60"/>
        <w:ind w:left="369" w:hanging="369"/>
        <w:contextualSpacing w:val="0"/>
        <w:jc w:val="both"/>
        <w:rPr>
          <w:rFonts w:ascii="Arial" w:hAnsi="Arial" w:cs="Arial"/>
          <w:color w:val="000000"/>
          <w:sz w:val="21"/>
          <w:szCs w:val="21"/>
        </w:rPr>
      </w:pPr>
      <w:proofErr w:type="gramStart"/>
      <w:r w:rsidRPr="00EB1DC1">
        <w:rPr>
          <w:rFonts w:ascii="Arial" w:hAnsi="Arial" w:cs="Arial"/>
          <w:color w:val="000000"/>
          <w:sz w:val="21"/>
          <w:szCs w:val="21"/>
        </w:rPr>
        <w:t>organizzazione</w:t>
      </w:r>
      <w:proofErr w:type="gramEnd"/>
      <w:r w:rsidRPr="00EB1DC1">
        <w:rPr>
          <w:rFonts w:ascii="Arial" w:hAnsi="Arial" w:cs="Arial"/>
          <w:color w:val="000000"/>
          <w:sz w:val="21"/>
          <w:szCs w:val="21"/>
        </w:rPr>
        <w:t xml:space="preserve"> e svolgimento delle consultazioni elettorali e referendarie;</w:t>
      </w:r>
    </w:p>
    <w:p w:rsidR="002C6CB2" w:rsidRPr="00EB1DC1" w:rsidRDefault="002C6CB2" w:rsidP="002C6CB2">
      <w:pPr>
        <w:pStyle w:val="Paragrafoelenco"/>
        <w:numPr>
          <w:ilvl w:val="0"/>
          <w:numId w:val="5"/>
        </w:numPr>
        <w:autoSpaceDE w:val="0"/>
        <w:autoSpaceDN w:val="0"/>
        <w:adjustRightInd w:val="0"/>
        <w:spacing w:after="60"/>
        <w:ind w:left="369" w:hanging="369"/>
        <w:contextualSpacing w:val="0"/>
        <w:jc w:val="both"/>
        <w:rPr>
          <w:rFonts w:ascii="Arial" w:hAnsi="Arial" w:cs="Arial"/>
          <w:color w:val="000000"/>
          <w:sz w:val="21"/>
          <w:szCs w:val="21"/>
        </w:rPr>
      </w:pPr>
      <w:proofErr w:type="gramStart"/>
      <w:r w:rsidRPr="00EB1DC1">
        <w:rPr>
          <w:rFonts w:ascii="Arial" w:hAnsi="Arial" w:cs="Arial"/>
          <w:color w:val="000000"/>
          <w:sz w:val="21"/>
          <w:szCs w:val="21"/>
        </w:rPr>
        <w:t>erogazione</w:t>
      </w:r>
      <w:proofErr w:type="gramEnd"/>
      <w:r w:rsidRPr="00EB1DC1">
        <w:rPr>
          <w:rFonts w:ascii="Arial" w:hAnsi="Arial" w:cs="Arial"/>
          <w:color w:val="000000"/>
          <w:sz w:val="21"/>
          <w:szCs w:val="21"/>
        </w:rPr>
        <w:t xml:space="preserve"> di servizi anagrafici, di stato civile;</w:t>
      </w:r>
    </w:p>
    <w:p w:rsidR="002C6CB2" w:rsidRPr="00EB1DC1" w:rsidRDefault="002C6CB2" w:rsidP="002C6CB2">
      <w:pPr>
        <w:pStyle w:val="Paragrafoelenco"/>
        <w:numPr>
          <w:ilvl w:val="0"/>
          <w:numId w:val="5"/>
        </w:numPr>
        <w:autoSpaceDE w:val="0"/>
        <w:autoSpaceDN w:val="0"/>
        <w:adjustRightInd w:val="0"/>
        <w:spacing w:after="60"/>
        <w:ind w:left="369" w:hanging="369"/>
        <w:contextualSpacing w:val="0"/>
        <w:jc w:val="both"/>
        <w:rPr>
          <w:rFonts w:ascii="Arial" w:hAnsi="Arial" w:cs="Arial"/>
          <w:color w:val="000000"/>
          <w:sz w:val="21"/>
          <w:szCs w:val="21"/>
        </w:rPr>
      </w:pPr>
      <w:proofErr w:type="gramStart"/>
      <w:r w:rsidRPr="00EB1DC1">
        <w:rPr>
          <w:rFonts w:ascii="Arial" w:hAnsi="Arial" w:cs="Arial"/>
          <w:color w:val="000000"/>
          <w:sz w:val="21"/>
          <w:szCs w:val="21"/>
        </w:rPr>
        <w:t>gestione</w:t>
      </w:r>
      <w:proofErr w:type="gramEnd"/>
      <w:r w:rsidRPr="00EB1DC1">
        <w:rPr>
          <w:rFonts w:ascii="Arial" w:hAnsi="Arial" w:cs="Arial"/>
          <w:color w:val="000000"/>
          <w:sz w:val="21"/>
          <w:szCs w:val="21"/>
        </w:rPr>
        <w:t xml:space="preserve"> tecnica degli impianti sportivi (operai);</w:t>
      </w:r>
    </w:p>
    <w:p w:rsidR="002C6CB2" w:rsidRPr="00EB1DC1" w:rsidRDefault="002C6CB2" w:rsidP="002C6CB2">
      <w:pPr>
        <w:pStyle w:val="Paragrafoelenco"/>
        <w:numPr>
          <w:ilvl w:val="0"/>
          <w:numId w:val="5"/>
        </w:numPr>
        <w:autoSpaceDE w:val="0"/>
        <w:autoSpaceDN w:val="0"/>
        <w:adjustRightInd w:val="0"/>
        <w:spacing w:after="60"/>
        <w:ind w:left="369" w:hanging="369"/>
        <w:contextualSpacing w:val="0"/>
        <w:jc w:val="both"/>
        <w:rPr>
          <w:rFonts w:ascii="Arial" w:hAnsi="Arial" w:cs="Arial"/>
          <w:color w:val="000000"/>
          <w:sz w:val="21"/>
          <w:szCs w:val="21"/>
        </w:rPr>
      </w:pPr>
      <w:proofErr w:type="gramStart"/>
      <w:r w:rsidRPr="00EB1DC1">
        <w:rPr>
          <w:rFonts w:ascii="Arial" w:hAnsi="Arial" w:cs="Arial"/>
          <w:color w:val="000000"/>
          <w:sz w:val="21"/>
          <w:szCs w:val="21"/>
        </w:rPr>
        <w:t>svolgimento</w:t>
      </w:r>
      <w:proofErr w:type="gramEnd"/>
      <w:r w:rsidRPr="00EB1DC1">
        <w:rPr>
          <w:rFonts w:ascii="Arial" w:hAnsi="Arial" w:cs="Arial"/>
          <w:color w:val="000000"/>
          <w:sz w:val="21"/>
          <w:szCs w:val="21"/>
        </w:rPr>
        <w:t xml:space="preserve"> delle attività educative;</w:t>
      </w:r>
    </w:p>
    <w:p w:rsidR="002C6CB2" w:rsidRPr="00EB1DC1" w:rsidRDefault="002C6CB2" w:rsidP="002C6CB2">
      <w:pPr>
        <w:pStyle w:val="Paragrafoelenco"/>
        <w:numPr>
          <w:ilvl w:val="0"/>
          <w:numId w:val="5"/>
        </w:numPr>
        <w:autoSpaceDE w:val="0"/>
        <w:autoSpaceDN w:val="0"/>
        <w:adjustRightInd w:val="0"/>
        <w:spacing w:after="60"/>
        <w:ind w:left="369" w:hanging="369"/>
        <w:contextualSpacing w:val="0"/>
        <w:jc w:val="both"/>
        <w:rPr>
          <w:rFonts w:ascii="Arial" w:hAnsi="Arial" w:cs="Arial"/>
          <w:color w:val="000000"/>
          <w:sz w:val="21"/>
          <w:szCs w:val="21"/>
        </w:rPr>
      </w:pPr>
      <w:proofErr w:type="gramStart"/>
      <w:r w:rsidRPr="00EB1DC1">
        <w:rPr>
          <w:rFonts w:ascii="Arial" w:hAnsi="Arial" w:cs="Arial"/>
          <w:color w:val="000000"/>
          <w:sz w:val="21"/>
          <w:szCs w:val="21"/>
        </w:rPr>
        <w:t>programmazione</w:t>
      </w:r>
      <w:proofErr w:type="gramEnd"/>
      <w:r w:rsidRPr="00EB1DC1">
        <w:rPr>
          <w:rFonts w:ascii="Arial" w:hAnsi="Arial" w:cs="Arial"/>
          <w:color w:val="000000"/>
          <w:sz w:val="21"/>
          <w:szCs w:val="21"/>
        </w:rPr>
        <w:t xml:space="preserve"> e gestione illuminazione pubblica;</w:t>
      </w:r>
    </w:p>
    <w:p w:rsidR="002C6CB2" w:rsidRPr="00EB1DC1" w:rsidRDefault="002C6CB2" w:rsidP="002C6CB2">
      <w:pPr>
        <w:pStyle w:val="Paragrafoelenco"/>
        <w:numPr>
          <w:ilvl w:val="0"/>
          <w:numId w:val="5"/>
        </w:numPr>
        <w:autoSpaceDE w:val="0"/>
        <w:autoSpaceDN w:val="0"/>
        <w:adjustRightInd w:val="0"/>
        <w:spacing w:after="60"/>
        <w:ind w:left="369" w:hanging="369"/>
        <w:contextualSpacing w:val="0"/>
        <w:jc w:val="both"/>
        <w:rPr>
          <w:rFonts w:ascii="Arial" w:hAnsi="Arial" w:cs="Arial"/>
          <w:color w:val="000000"/>
          <w:sz w:val="21"/>
          <w:szCs w:val="21"/>
        </w:rPr>
      </w:pPr>
      <w:proofErr w:type="gramStart"/>
      <w:r w:rsidRPr="00EB1DC1">
        <w:rPr>
          <w:rFonts w:ascii="Arial" w:hAnsi="Arial" w:cs="Arial"/>
          <w:color w:val="000000"/>
          <w:sz w:val="21"/>
          <w:szCs w:val="21"/>
        </w:rPr>
        <w:t>programmazione</w:t>
      </w:r>
      <w:proofErr w:type="gramEnd"/>
      <w:r w:rsidRPr="00EB1DC1">
        <w:rPr>
          <w:rFonts w:ascii="Arial" w:hAnsi="Arial" w:cs="Arial"/>
          <w:color w:val="000000"/>
          <w:sz w:val="21"/>
          <w:szCs w:val="21"/>
        </w:rPr>
        <w:t xml:space="preserve"> e gestione delle infrastrutture stradali;</w:t>
      </w:r>
    </w:p>
    <w:p w:rsidR="002C6CB2" w:rsidRPr="00EB1DC1" w:rsidRDefault="002C6CB2" w:rsidP="002C6CB2">
      <w:pPr>
        <w:pStyle w:val="Paragrafoelenco"/>
        <w:numPr>
          <w:ilvl w:val="0"/>
          <w:numId w:val="5"/>
        </w:numPr>
        <w:autoSpaceDE w:val="0"/>
        <w:autoSpaceDN w:val="0"/>
        <w:adjustRightInd w:val="0"/>
        <w:spacing w:after="60"/>
        <w:ind w:left="369" w:hanging="369"/>
        <w:contextualSpacing w:val="0"/>
        <w:jc w:val="both"/>
        <w:rPr>
          <w:rFonts w:ascii="Arial" w:hAnsi="Arial" w:cs="Arial"/>
          <w:color w:val="000000"/>
          <w:sz w:val="21"/>
          <w:szCs w:val="21"/>
        </w:rPr>
      </w:pPr>
      <w:proofErr w:type="gramStart"/>
      <w:r w:rsidRPr="00EB1DC1">
        <w:rPr>
          <w:rFonts w:ascii="Arial" w:hAnsi="Arial" w:cs="Arial"/>
          <w:color w:val="000000"/>
          <w:sz w:val="21"/>
          <w:szCs w:val="21"/>
        </w:rPr>
        <w:t>programmazione</w:t>
      </w:r>
      <w:proofErr w:type="gramEnd"/>
      <w:r w:rsidRPr="00EB1DC1">
        <w:rPr>
          <w:rFonts w:ascii="Arial" w:hAnsi="Arial" w:cs="Arial"/>
          <w:color w:val="000000"/>
          <w:sz w:val="21"/>
          <w:szCs w:val="21"/>
        </w:rPr>
        <w:t xml:space="preserve"> e gestione della manutenzione del patrimonio stradale, del ciclo idrico integrato e dell’arredo urbano semafori.</w:t>
      </w:r>
    </w:p>
    <w:p w:rsidR="002C6CB2" w:rsidRPr="00EB1DC1" w:rsidRDefault="002C6CB2" w:rsidP="002C6CB2">
      <w:pPr>
        <w:autoSpaceDE w:val="0"/>
        <w:autoSpaceDN w:val="0"/>
        <w:adjustRightInd w:val="0"/>
        <w:ind w:firstLine="567"/>
        <w:jc w:val="both"/>
        <w:rPr>
          <w:rFonts w:ascii="Arial" w:hAnsi="Arial" w:cs="Arial"/>
          <w:color w:val="000000"/>
          <w:sz w:val="21"/>
          <w:szCs w:val="21"/>
        </w:rPr>
      </w:pPr>
      <w:r w:rsidRPr="00EB1DC1">
        <w:rPr>
          <w:rFonts w:ascii="Arial" w:hAnsi="Arial" w:cs="Arial"/>
          <w:color w:val="000000"/>
          <w:sz w:val="21"/>
          <w:szCs w:val="21"/>
        </w:rPr>
        <w:t xml:space="preserve">Il lavoro agile è disposto nel rispetto della percentuale minima del 15% stabilita dalla normativa vigente e nella percentuale massima del 25% dei dipendenti impiegati in attività. </w:t>
      </w:r>
      <w:proofErr w:type="gramStart"/>
      <w:r w:rsidRPr="00EB1DC1">
        <w:rPr>
          <w:rFonts w:ascii="Arial" w:hAnsi="Arial" w:cs="Arial"/>
          <w:color w:val="000000"/>
          <w:sz w:val="21"/>
          <w:szCs w:val="21"/>
        </w:rPr>
        <w:t>che</w:t>
      </w:r>
      <w:proofErr w:type="gramEnd"/>
      <w:r w:rsidRPr="00EB1DC1">
        <w:rPr>
          <w:rFonts w:ascii="Arial" w:hAnsi="Arial" w:cs="Arial"/>
          <w:color w:val="000000"/>
          <w:sz w:val="21"/>
          <w:szCs w:val="21"/>
        </w:rPr>
        <w:t xml:space="preserve"> possono essere utilmente prestate con tale modalità, ove i dipendenti lo richiedano. Tale percentuale è calcolata in prima istanza sulla somma complessiva dell’orario individuale settimanale o plurisettimanale dei dipendenti impiegabili in modalità agile presso ciascuna Area. Comunque, la predetta percentuale massima del 25% non deve essere superata a livello complessivo di Ente.</w:t>
      </w:r>
    </w:p>
    <w:p w:rsidR="002C6CB2" w:rsidRPr="00EB1DC1" w:rsidRDefault="002C6CB2" w:rsidP="002C6CB2">
      <w:pPr>
        <w:autoSpaceDE w:val="0"/>
        <w:autoSpaceDN w:val="0"/>
        <w:adjustRightInd w:val="0"/>
        <w:spacing w:after="60"/>
        <w:ind w:firstLine="567"/>
        <w:jc w:val="both"/>
        <w:rPr>
          <w:rFonts w:ascii="Arial" w:hAnsi="Arial" w:cs="Arial"/>
          <w:color w:val="000000"/>
          <w:sz w:val="21"/>
          <w:szCs w:val="21"/>
        </w:rPr>
      </w:pPr>
      <w:r w:rsidRPr="00EB1DC1">
        <w:rPr>
          <w:rFonts w:ascii="Arial" w:hAnsi="Arial" w:cs="Arial"/>
          <w:color w:val="000000"/>
          <w:sz w:val="21"/>
          <w:szCs w:val="21"/>
        </w:rPr>
        <w:t>Le condizioni che abilitano lo svolgimento del lavoro agile sono le seguenti:</w:t>
      </w:r>
    </w:p>
    <w:p w:rsidR="002C6CB2" w:rsidRPr="00EB1DC1" w:rsidRDefault="002C6CB2" w:rsidP="002C6CB2">
      <w:pPr>
        <w:pStyle w:val="Paragrafoelenco"/>
        <w:numPr>
          <w:ilvl w:val="0"/>
          <w:numId w:val="1"/>
        </w:numPr>
        <w:autoSpaceDE w:val="0"/>
        <w:autoSpaceDN w:val="0"/>
        <w:adjustRightInd w:val="0"/>
        <w:spacing w:after="60"/>
        <w:ind w:left="284" w:hanging="284"/>
        <w:contextualSpacing w:val="0"/>
        <w:jc w:val="both"/>
        <w:rPr>
          <w:rFonts w:ascii="Arial" w:hAnsi="Arial" w:cs="Arial"/>
          <w:color w:val="000000"/>
          <w:sz w:val="21"/>
          <w:szCs w:val="21"/>
        </w:rPr>
      </w:pPr>
      <w:proofErr w:type="gramStart"/>
      <w:r w:rsidRPr="00EB1DC1">
        <w:rPr>
          <w:rFonts w:ascii="Arial" w:hAnsi="Arial" w:cs="Arial"/>
          <w:color w:val="000000"/>
          <w:sz w:val="21"/>
          <w:szCs w:val="21"/>
        </w:rPr>
        <w:lastRenderedPageBreak/>
        <w:t>prevalenza</w:t>
      </w:r>
      <w:proofErr w:type="gramEnd"/>
      <w:r w:rsidRPr="00EB1DC1">
        <w:rPr>
          <w:rFonts w:ascii="Arial" w:hAnsi="Arial" w:cs="Arial"/>
          <w:color w:val="000000"/>
          <w:sz w:val="21"/>
          <w:szCs w:val="21"/>
        </w:rPr>
        <w:t>, per ciascun lavoratore, della prestazione in presenza (fatta eccezione per il rispetto delle prescrizioni disposte dal medico competente), prevalenza da calcolarsi in base all’orario individuale settimanale o plurisettimanale di ciascun dipendente;</w:t>
      </w:r>
    </w:p>
    <w:p w:rsidR="002C6CB2" w:rsidRPr="00EB1DC1" w:rsidRDefault="002C6CB2" w:rsidP="002C6CB2">
      <w:pPr>
        <w:pStyle w:val="Paragrafoelenco"/>
        <w:numPr>
          <w:ilvl w:val="0"/>
          <w:numId w:val="1"/>
        </w:numPr>
        <w:autoSpaceDE w:val="0"/>
        <w:autoSpaceDN w:val="0"/>
        <w:adjustRightInd w:val="0"/>
        <w:spacing w:after="60"/>
        <w:ind w:left="284" w:hanging="284"/>
        <w:contextualSpacing w:val="0"/>
        <w:jc w:val="both"/>
        <w:rPr>
          <w:rFonts w:ascii="Arial" w:hAnsi="Arial" w:cs="Arial"/>
          <w:color w:val="000000"/>
          <w:sz w:val="21"/>
          <w:szCs w:val="21"/>
        </w:rPr>
      </w:pPr>
      <w:proofErr w:type="gramStart"/>
      <w:r w:rsidRPr="00EB1DC1">
        <w:rPr>
          <w:rFonts w:ascii="Arial" w:hAnsi="Arial" w:cs="Arial"/>
          <w:color w:val="000000"/>
          <w:sz w:val="21"/>
          <w:szCs w:val="21"/>
        </w:rPr>
        <w:t>sottoscrizione</w:t>
      </w:r>
      <w:proofErr w:type="gramEnd"/>
      <w:r w:rsidRPr="00EB1DC1">
        <w:rPr>
          <w:rFonts w:ascii="Arial" w:hAnsi="Arial" w:cs="Arial"/>
          <w:color w:val="000000"/>
          <w:sz w:val="21"/>
          <w:szCs w:val="21"/>
        </w:rPr>
        <w:t xml:space="preserve"> da parte del dipendente e del responsabile dell’Ufficio Personale di un apposito contratto individuale, previa autorizzazione del responsabile cui il lavoratore è assegnato;</w:t>
      </w:r>
    </w:p>
    <w:p w:rsidR="002C6CB2" w:rsidRPr="00EB1DC1" w:rsidRDefault="002C6CB2" w:rsidP="002C6CB2">
      <w:pPr>
        <w:pStyle w:val="Paragrafoelenco"/>
        <w:numPr>
          <w:ilvl w:val="0"/>
          <w:numId w:val="1"/>
        </w:numPr>
        <w:autoSpaceDE w:val="0"/>
        <w:autoSpaceDN w:val="0"/>
        <w:adjustRightInd w:val="0"/>
        <w:spacing w:after="60"/>
        <w:ind w:left="284" w:hanging="284"/>
        <w:contextualSpacing w:val="0"/>
        <w:jc w:val="both"/>
        <w:rPr>
          <w:rFonts w:ascii="Arial" w:hAnsi="Arial" w:cs="Arial"/>
          <w:color w:val="000000"/>
          <w:sz w:val="21"/>
          <w:szCs w:val="21"/>
        </w:rPr>
      </w:pPr>
      <w:proofErr w:type="gramStart"/>
      <w:r w:rsidRPr="00EB1DC1">
        <w:rPr>
          <w:rFonts w:ascii="Arial" w:hAnsi="Arial" w:cs="Arial"/>
          <w:color w:val="000000"/>
          <w:sz w:val="21"/>
          <w:szCs w:val="21"/>
        </w:rPr>
        <w:t>garanzia</w:t>
      </w:r>
      <w:proofErr w:type="gramEnd"/>
      <w:r w:rsidRPr="00EB1DC1">
        <w:rPr>
          <w:rFonts w:ascii="Arial" w:hAnsi="Arial" w:cs="Arial"/>
          <w:color w:val="000000"/>
          <w:sz w:val="21"/>
          <w:szCs w:val="21"/>
        </w:rPr>
        <w:t xml:space="preserve"> che lo svolgimento della prestazione di lavoro in modalità agile non pregiudichi o riduca, in alcun modo, la fruizione dei servizi resi dall’amministrazione a favore degli utenti, secondo specifica dichiarazione resa dal responsabile cui il lavoratore è assegnato; </w:t>
      </w:r>
    </w:p>
    <w:p w:rsidR="002C6CB2" w:rsidRPr="00EB1DC1" w:rsidRDefault="002C6CB2" w:rsidP="002C6CB2">
      <w:pPr>
        <w:pStyle w:val="Paragrafoelenco"/>
        <w:numPr>
          <w:ilvl w:val="0"/>
          <w:numId w:val="1"/>
        </w:numPr>
        <w:autoSpaceDE w:val="0"/>
        <w:autoSpaceDN w:val="0"/>
        <w:adjustRightInd w:val="0"/>
        <w:spacing w:after="60"/>
        <w:ind w:left="284" w:hanging="284"/>
        <w:contextualSpacing w:val="0"/>
        <w:jc w:val="both"/>
        <w:rPr>
          <w:rFonts w:ascii="Arial" w:hAnsi="Arial" w:cs="Arial"/>
          <w:color w:val="000000"/>
          <w:sz w:val="21"/>
          <w:szCs w:val="21"/>
        </w:rPr>
      </w:pPr>
      <w:proofErr w:type="gramStart"/>
      <w:r w:rsidRPr="00EB1DC1">
        <w:rPr>
          <w:rFonts w:ascii="Arial" w:hAnsi="Arial" w:cs="Arial"/>
          <w:color w:val="000000"/>
          <w:sz w:val="21"/>
          <w:szCs w:val="21"/>
        </w:rPr>
        <w:t>garanzia</w:t>
      </w:r>
      <w:proofErr w:type="gramEnd"/>
      <w:r w:rsidRPr="00EB1DC1">
        <w:rPr>
          <w:rFonts w:ascii="Arial" w:hAnsi="Arial" w:cs="Arial"/>
          <w:color w:val="000000"/>
          <w:sz w:val="21"/>
          <w:szCs w:val="21"/>
        </w:rPr>
        <w:t xml:space="preserve"> che sia presente un piano di smaltimento del lavoro arretrato, ove ne sia stato accumulato, sempre secondo specifica dichiarazione resa dal responsabile cui il lavoratore è assegnato;</w:t>
      </w:r>
    </w:p>
    <w:p w:rsidR="002C6CB2" w:rsidRPr="00EB1DC1" w:rsidRDefault="002C6CB2" w:rsidP="002C6CB2">
      <w:pPr>
        <w:pStyle w:val="Paragrafoelenco"/>
        <w:numPr>
          <w:ilvl w:val="0"/>
          <w:numId w:val="1"/>
        </w:numPr>
        <w:autoSpaceDE w:val="0"/>
        <w:autoSpaceDN w:val="0"/>
        <w:adjustRightInd w:val="0"/>
        <w:spacing w:after="60"/>
        <w:ind w:left="284" w:hanging="284"/>
        <w:contextualSpacing w:val="0"/>
        <w:jc w:val="both"/>
        <w:rPr>
          <w:rFonts w:ascii="Arial" w:hAnsi="Arial" w:cs="Arial"/>
          <w:color w:val="000000"/>
          <w:sz w:val="21"/>
          <w:szCs w:val="21"/>
        </w:rPr>
      </w:pPr>
      <w:proofErr w:type="gramStart"/>
      <w:r w:rsidRPr="00EB1DC1">
        <w:rPr>
          <w:rFonts w:ascii="Arial" w:hAnsi="Arial" w:cs="Arial"/>
          <w:color w:val="000000"/>
          <w:sz w:val="21"/>
          <w:szCs w:val="21"/>
        </w:rPr>
        <w:t>garanzia</w:t>
      </w:r>
      <w:proofErr w:type="gramEnd"/>
      <w:r w:rsidRPr="00EB1DC1">
        <w:rPr>
          <w:rFonts w:ascii="Arial" w:hAnsi="Arial" w:cs="Arial"/>
          <w:color w:val="000000"/>
          <w:sz w:val="21"/>
          <w:szCs w:val="21"/>
        </w:rPr>
        <w:t xml:space="preserve"> di un’adeguata rotazione del personale che può prestare lavoro in modalità agile;</w:t>
      </w:r>
    </w:p>
    <w:p w:rsidR="002C6CB2" w:rsidRPr="00EB1DC1" w:rsidRDefault="002C6CB2" w:rsidP="002C6CB2">
      <w:pPr>
        <w:pStyle w:val="Paragrafoelenco"/>
        <w:numPr>
          <w:ilvl w:val="0"/>
          <w:numId w:val="1"/>
        </w:numPr>
        <w:autoSpaceDE w:val="0"/>
        <w:autoSpaceDN w:val="0"/>
        <w:adjustRightInd w:val="0"/>
        <w:spacing w:after="60"/>
        <w:ind w:left="284" w:hanging="284"/>
        <w:contextualSpacing w:val="0"/>
        <w:jc w:val="both"/>
        <w:rPr>
          <w:rFonts w:ascii="Arial" w:hAnsi="Arial" w:cs="Arial"/>
          <w:color w:val="000000"/>
          <w:sz w:val="21"/>
          <w:szCs w:val="21"/>
        </w:rPr>
      </w:pPr>
      <w:proofErr w:type="gramStart"/>
      <w:r w:rsidRPr="00EB1DC1">
        <w:rPr>
          <w:rFonts w:ascii="Arial" w:hAnsi="Arial" w:cs="Arial"/>
          <w:color w:val="000000"/>
          <w:sz w:val="21"/>
          <w:szCs w:val="21"/>
        </w:rPr>
        <w:t>garanzia</w:t>
      </w:r>
      <w:proofErr w:type="gramEnd"/>
      <w:r w:rsidRPr="00EB1DC1">
        <w:rPr>
          <w:rFonts w:ascii="Arial" w:hAnsi="Arial" w:cs="Arial"/>
          <w:color w:val="000000"/>
          <w:sz w:val="21"/>
          <w:szCs w:val="21"/>
        </w:rPr>
        <w:t xml:space="preserve"> della sicurezza delle comunicazioni, il che si realizza attraverso </w:t>
      </w:r>
      <w:proofErr w:type="spellStart"/>
      <w:r w:rsidRPr="00EB1DC1">
        <w:rPr>
          <w:rFonts w:ascii="Arial" w:hAnsi="Arial" w:cs="Arial"/>
          <w:color w:val="000000"/>
          <w:sz w:val="21"/>
          <w:szCs w:val="21"/>
        </w:rPr>
        <w:t>la utilizzazione</w:t>
      </w:r>
      <w:proofErr w:type="spellEnd"/>
      <w:r w:rsidRPr="00EB1DC1">
        <w:rPr>
          <w:rFonts w:ascii="Arial" w:hAnsi="Arial" w:cs="Arial"/>
          <w:color w:val="000000"/>
          <w:sz w:val="21"/>
          <w:szCs w:val="21"/>
        </w:rPr>
        <w:t xml:space="preserve"> di una delle seguenti modalità: </w:t>
      </w:r>
      <w:proofErr w:type="spellStart"/>
      <w:r w:rsidRPr="00EB1DC1">
        <w:rPr>
          <w:rFonts w:ascii="Arial" w:hAnsi="Arial" w:cs="Arial"/>
          <w:color w:val="000000"/>
          <w:sz w:val="21"/>
          <w:szCs w:val="21"/>
        </w:rPr>
        <w:t>cloud</w:t>
      </w:r>
      <w:proofErr w:type="spellEnd"/>
      <w:r w:rsidRPr="00EB1DC1">
        <w:rPr>
          <w:rFonts w:ascii="Arial" w:hAnsi="Arial" w:cs="Arial"/>
          <w:color w:val="000000"/>
          <w:sz w:val="21"/>
          <w:szCs w:val="21"/>
        </w:rPr>
        <w:t xml:space="preserve">, </w:t>
      </w:r>
      <w:proofErr w:type="spellStart"/>
      <w:r w:rsidRPr="00EB1DC1">
        <w:rPr>
          <w:rFonts w:ascii="Arial" w:hAnsi="Arial" w:cs="Arial"/>
          <w:color w:val="000000"/>
          <w:sz w:val="21"/>
          <w:szCs w:val="21"/>
        </w:rPr>
        <w:t>Vpn</w:t>
      </w:r>
      <w:proofErr w:type="spellEnd"/>
      <w:r w:rsidRPr="00EB1DC1">
        <w:rPr>
          <w:rFonts w:ascii="Arial" w:hAnsi="Arial" w:cs="Arial"/>
          <w:color w:val="000000"/>
          <w:sz w:val="21"/>
          <w:szCs w:val="21"/>
        </w:rPr>
        <w:t xml:space="preserve">, </w:t>
      </w:r>
      <w:r>
        <w:rPr>
          <w:rFonts w:ascii="Arial" w:hAnsi="Arial" w:cs="Arial"/>
          <w:color w:val="000000"/>
          <w:sz w:val="21"/>
          <w:szCs w:val="21"/>
        </w:rPr>
        <w:t>ecc.</w:t>
      </w:r>
      <w:r w:rsidRPr="00EB1DC1">
        <w:rPr>
          <w:rFonts w:ascii="Arial" w:hAnsi="Arial" w:cs="Arial"/>
          <w:color w:val="000000"/>
          <w:sz w:val="21"/>
          <w:szCs w:val="21"/>
        </w:rPr>
        <w:t>;</w:t>
      </w:r>
    </w:p>
    <w:p w:rsidR="002C6CB2" w:rsidRPr="00EB1DC1" w:rsidRDefault="002C6CB2" w:rsidP="002C6CB2">
      <w:pPr>
        <w:pStyle w:val="Paragrafoelenco"/>
        <w:numPr>
          <w:ilvl w:val="0"/>
          <w:numId w:val="1"/>
        </w:numPr>
        <w:autoSpaceDE w:val="0"/>
        <w:autoSpaceDN w:val="0"/>
        <w:adjustRightInd w:val="0"/>
        <w:spacing w:after="60"/>
        <w:ind w:left="284" w:hanging="284"/>
        <w:contextualSpacing w:val="0"/>
        <w:jc w:val="both"/>
        <w:rPr>
          <w:rFonts w:ascii="Arial" w:hAnsi="Arial" w:cs="Arial"/>
          <w:color w:val="000000"/>
          <w:sz w:val="21"/>
          <w:szCs w:val="21"/>
        </w:rPr>
      </w:pPr>
      <w:proofErr w:type="gramStart"/>
      <w:r w:rsidRPr="00EB1DC1">
        <w:rPr>
          <w:rFonts w:ascii="Arial" w:hAnsi="Arial" w:cs="Arial"/>
          <w:color w:val="000000"/>
          <w:sz w:val="21"/>
          <w:szCs w:val="21"/>
        </w:rPr>
        <w:t>verifica</w:t>
      </w:r>
      <w:proofErr w:type="gramEnd"/>
      <w:r w:rsidRPr="00EB1DC1">
        <w:rPr>
          <w:rFonts w:ascii="Arial" w:hAnsi="Arial" w:cs="Arial"/>
          <w:color w:val="000000"/>
          <w:sz w:val="21"/>
          <w:szCs w:val="21"/>
        </w:rPr>
        <w:t xml:space="preserve"> della idoneità della prestazione di lavoro;</w:t>
      </w:r>
    </w:p>
    <w:p w:rsidR="002C6CB2" w:rsidRPr="00EB1DC1" w:rsidRDefault="002C6CB2" w:rsidP="002C6CB2">
      <w:pPr>
        <w:pStyle w:val="Paragrafoelenco"/>
        <w:numPr>
          <w:ilvl w:val="0"/>
          <w:numId w:val="1"/>
        </w:numPr>
        <w:autoSpaceDE w:val="0"/>
        <w:autoSpaceDN w:val="0"/>
        <w:adjustRightInd w:val="0"/>
        <w:spacing w:after="60"/>
        <w:ind w:left="284" w:hanging="284"/>
        <w:contextualSpacing w:val="0"/>
        <w:jc w:val="both"/>
        <w:rPr>
          <w:rFonts w:ascii="Arial" w:hAnsi="Arial" w:cs="Arial"/>
          <w:color w:val="000000"/>
          <w:sz w:val="21"/>
          <w:szCs w:val="21"/>
        </w:rPr>
      </w:pPr>
      <w:proofErr w:type="gramStart"/>
      <w:r w:rsidRPr="00EB1DC1">
        <w:rPr>
          <w:rFonts w:ascii="Arial" w:hAnsi="Arial" w:cs="Arial"/>
          <w:color w:val="000000"/>
          <w:sz w:val="21"/>
          <w:szCs w:val="21"/>
        </w:rPr>
        <w:t>formazione</w:t>
      </w:r>
      <w:proofErr w:type="gramEnd"/>
      <w:r w:rsidRPr="00EB1DC1">
        <w:rPr>
          <w:rFonts w:ascii="Arial" w:hAnsi="Arial" w:cs="Arial"/>
          <w:color w:val="000000"/>
          <w:sz w:val="21"/>
          <w:szCs w:val="21"/>
        </w:rPr>
        <w:t xml:space="preserve"> del personale sul rispetto delle norme di sicurezza, sulle modalità di collegamento e di utilizzazione degli strumenti informatici e telematici, nonché sulle conseguenze rispetto alle modalità di svolgimento della prestazione lavorativa.</w:t>
      </w:r>
    </w:p>
    <w:p w:rsidR="002C6CB2" w:rsidRPr="00EB1DC1" w:rsidRDefault="002C6CB2" w:rsidP="002C6CB2">
      <w:pPr>
        <w:autoSpaceDE w:val="0"/>
        <w:autoSpaceDN w:val="0"/>
        <w:adjustRightInd w:val="0"/>
        <w:spacing w:after="60"/>
        <w:ind w:firstLine="567"/>
        <w:jc w:val="both"/>
        <w:rPr>
          <w:rFonts w:ascii="Arial" w:hAnsi="Arial" w:cs="Arial"/>
          <w:color w:val="000000"/>
          <w:sz w:val="21"/>
          <w:szCs w:val="21"/>
        </w:rPr>
      </w:pPr>
      <w:r w:rsidRPr="00EB1DC1">
        <w:rPr>
          <w:rFonts w:ascii="Arial" w:hAnsi="Arial" w:cs="Arial"/>
          <w:color w:val="000000"/>
          <w:sz w:val="21"/>
          <w:szCs w:val="21"/>
        </w:rPr>
        <w:t>L’individuazione del personale chiamato a prestare l’attività lavorativa in modalità agile dovrà essere disposta in via prioritaria sulla base dei seguenti criteri, che vanno applicati dai singoli responsabili</w:t>
      </w:r>
      <w:r>
        <w:rPr>
          <w:rFonts w:ascii="Arial" w:hAnsi="Arial" w:cs="Arial"/>
          <w:color w:val="000000"/>
          <w:sz w:val="21"/>
          <w:szCs w:val="21"/>
        </w:rPr>
        <w:t>:</w:t>
      </w:r>
    </w:p>
    <w:p w:rsidR="002C6CB2" w:rsidRPr="00EB1DC1" w:rsidRDefault="002C6CB2" w:rsidP="002C6CB2">
      <w:pPr>
        <w:pStyle w:val="Paragrafoelenco"/>
        <w:numPr>
          <w:ilvl w:val="0"/>
          <w:numId w:val="2"/>
        </w:numPr>
        <w:autoSpaceDE w:val="0"/>
        <w:autoSpaceDN w:val="0"/>
        <w:adjustRightInd w:val="0"/>
        <w:spacing w:after="60"/>
        <w:ind w:left="284" w:hanging="284"/>
        <w:contextualSpacing w:val="0"/>
        <w:jc w:val="both"/>
        <w:rPr>
          <w:rFonts w:ascii="Arial" w:hAnsi="Arial" w:cs="Arial"/>
          <w:color w:val="000000"/>
          <w:sz w:val="21"/>
          <w:szCs w:val="21"/>
        </w:rPr>
      </w:pPr>
      <w:proofErr w:type="gramStart"/>
      <w:r w:rsidRPr="00EB1DC1">
        <w:rPr>
          <w:rFonts w:ascii="Arial" w:hAnsi="Arial" w:cs="Arial"/>
          <w:color w:val="000000"/>
          <w:sz w:val="21"/>
          <w:szCs w:val="21"/>
        </w:rPr>
        <w:t>adeguatezza</w:t>
      </w:r>
      <w:proofErr w:type="gramEnd"/>
      <w:r w:rsidRPr="00EB1DC1">
        <w:rPr>
          <w:rFonts w:ascii="Arial" w:hAnsi="Arial" w:cs="Arial"/>
          <w:color w:val="000000"/>
          <w:sz w:val="21"/>
          <w:szCs w:val="21"/>
        </w:rPr>
        <w:t xml:space="preserve"> ed efficacia della modalità “della prestazione nell’esercizio dell’attività lavorativa specifica, da ritenersi condizione abilitante all’attivazione dell’istituto;</w:t>
      </w:r>
    </w:p>
    <w:p w:rsidR="002C6CB2" w:rsidRPr="00EB1DC1" w:rsidRDefault="002C6CB2" w:rsidP="002C6CB2">
      <w:pPr>
        <w:pStyle w:val="Paragrafoelenco"/>
        <w:numPr>
          <w:ilvl w:val="0"/>
          <w:numId w:val="2"/>
        </w:numPr>
        <w:autoSpaceDE w:val="0"/>
        <w:autoSpaceDN w:val="0"/>
        <w:adjustRightInd w:val="0"/>
        <w:spacing w:after="60"/>
        <w:ind w:left="284" w:hanging="284"/>
        <w:contextualSpacing w:val="0"/>
        <w:jc w:val="both"/>
        <w:rPr>
          <w:rFonts w:ascii="Arial" w:hAnsi="Arial" w:cs="Arial"/>
          <w:color w:val="000000"/>
          <w:sz w:val="21"/>
          <w:szCs w:val="21"/>
        </w:rPr>
      </w:pPr>
      <w:proofErr w:type="gramStart"/>
      <w:r w:rsidRPr="00EB1DC1">
        <w:rPr>
          <w:rFonts w:ascii="Arial" w:hAnsi="Arial" w:cs="Arial"/>
          <w:color w:val="000000"/>
          <w:sz w:val="21"/>
          <w:szCs w:val="21"/>
        </w:rPr>
        <w:t>lavoratrici</w:t>
      </w:r>
      <w:proofErr w:type="gramEnd"/>
      <w:r w:rsidRPr="00EB1DC1">
        <w:rPr>
          <w:rFonts w:ascii="Arial" w:hAnsi="Arial" w:cs="Arial"/>
          <w:color w:val="000000"/>
          <w:sz w:val="21"/>
          <w:szCs w:val="21"/>
        </w:rPr>
        <w:t xml:space="preserve"> nei tre anni successivi alla conclusione del periodo di congedo di maternità previsto dall’art. 16 </w:t>
      </w:r>
      <w:hyperlink r:id="rId17" w:tgtFrame="BT" w:history="1">
        <w:proofErr w:type="spellStart"/>
        <w:r w:rsidRPr="00EB1DC1">
          <w:rPr>
            <w:rStyle w:val="Collegamentoipertestuale"/>
            <w:rFonts w:ascii="Arial" w:hAnsi="Arial" w:cs="Arial"/>
            <w:sz w:val="21"/>
            <w:szCs w:val="21"/>
          </w:rPr>
          <w:t>D.Lgs.</w:t>
        </w:r>
        <w:proofErr w:type="spellEnd"/>
        <w:r w:rsidRPr="00EB1DC1">
          <w:rPr>
            <w:rStyle w:val="Collegamentoipertestuale"/>
            <w:rFonts w:ascii="Arial" w:hAnsi="Arial" w:cs="Arial"/>
            <w:sz w:val="21"/>
            <w:szCs w:val="21"/>
          </w:rPr>
          <w:t xml:space="preserve"> 151/2001</w:t>
        </w:r>
      </w:hyperlink>
      <w:r w:rsidRPr="00EB1DC1">
        <w:rPr>
          <w:rFonts w:ascii="Arial" w:hAnsi="Arial" w:cs="Arial"/>
          <w:color w:val="000000"/>
          <w:sz w:val="21"/>
          <w:szCs w:val="21"/>
        </w:rPr>
        <w:t>;</w:t>
      </w:r>
    </w:p>
    <w:p w:rsidR="002C6CB2" w:rsidRPr="00EB1DC1" w:rsidRDefault="002C6CB2" w:rsidP="002C6CB2">
      <w:pPr>
        <w:pStyle w:val="Paragrafoelenco"/>
        <w:numPr>
          <w:ilvl w:val="0"/>
          <w:numId w:val="2"/>
        </w:numPr>
        <w:autoSpaceDE w:val="0"/>
        <w:autoSpaceDN w:val="0"/>
        <w:adjustRightInd w:val="0"/>
        <w:spacing w:after="60"/>
        <w:ind w:left="284" w:hanging="284"/>
        <w:contextualSpacing w:val="0"/>
        <w:jc w:val="both"/>
        <w:rPr>
          <w:rFonts w:ascii="Arial" w:hAnsi="Arial" w:cs="Arial"/>
          <w:color w:val="000000"/>
          <w:sz w:val="21"/>
          <w:szCs w:val="21"/>
        </w:rPr>
      </w:pPr>
      <w:proofErr w:type="gramStart"/>
      <w:r w:rsidRPr="00EB1DC1">
        <w:rPr>
          <w:rFonts w:ascii="Arial" w:hAnsi="Arial" w:cs="Arial"/>
          <w:color w:val="000000"/>
          <w:sz w:val="21"/>
          <w:szCs w:val="21"/>
        </w:rPr>
        <w:t>condizioni</w:t>
      </w:r>
      <w:proofErr w:type="gramEnd"/>
      <w:r w:rsidRPr="00EB1DC1">
        <w:rPr>
          <w:rFonts w:ascii="Arial" w:hAnsi="Arial" w:cs="Arial"/>
          <w:color w:val="000000"/>
          <w:sz w:val="21"/>
          <w:szCs w:val="21"/>
        </w:rPr>
        <w:t xml:space="preserve"> di salute del dipendente e dei componenti del relativo nucleo familiare;</w:t>
      </w:r>
    </w:p>
    <w:p w:rsidR="002C6CB2" w:rsidRPr="00EB1DC1" w:rsidRDefault="002C6CB2" w:rsidP="002C6CB2">
      <w:pPr>
        <w:pStyle w:val="Paragrafoelenco"/>
        <w:numPr>
          <w:ilvl w:val="0"/>
          <w:numId w:val="2"/>
        </w:numPr>
        <w:autoSpaceDE w:val="0"/>
        <w:autoSpaceDN w:val="0"/>
        <w:adjustRightInd w:val="0"/>
        <w:spacing w:after="60"/>
        <w:ind w:left="284" w:hanging="284"/>
        <w:contextualSpacing w:val="0"/>
        <w:jc w:val="both"/>
        <w:rPr>
          <w:rFonts w:ascii="Arial" w:hAnsi="Arial" w:cs="Arial"/>
          <w:color w:val="000000"/>
          <w:sz w:val="21"/>
          <w:szCs w:val="21"/>
        </w:rPr>
      </w:pPr>
      <w:proofErr w:type="gramStart"/>
      <w:r w:rsidRPr="00EB1DC1">
        <w:rPr>
          <w:rFonts w:ascii="Arial" w:hAnsi="Arial" w:cs="Arial"/>
          <w:color w:val="000000"/>
          <w:sz w:val="21"/>
          <w:szCs w:val="21"/>
        </w:rPr>
        <w:t>presenza</w:t>
      </w:r>
      <w:proofErr w:type="gramEnd"/>
      <w:r w:rsidRPr="00EB1DC1">
        <w:rPr>
          <w:rFonts w:ascii="Arial" w:hAnsi="Arial" w:cs="Arial"/>
          <w:color w:val="000000"/>
          <w:sz w:val="21"/>
          <w:szCs w:val="21"/>
        </w:rPr>
        <w:t xml:space="preserve"> nel nucleo familiare di figli minori di quattordici anni;</w:t>
      </w:r>
    </w:p>
    <w:p w:rsidR="002C6CB2" w:rsidRPr="00EB1DC1" w:rsidRDefault="002C6CB2" w:rsidP="002C6CB2">
      <w:pPr>
        <w:pStyle w:val="Paragrafoelenco"/>
        <w:numPr>
          <w:ilvl w:val="0"/>
          <w:numId w:val="2"/>
        </w:numPr>
        <w:autoSpaceDE w:val="0"/>
        <w:autoSpaceDN w:val="0"/>
        <w:adjustRightInd w:val="0"/>
        <w:spacing w:after="60"/>
        <w:ind w:left="284" w:hanging="284"/>
        <w:contextualSpacing w:val="0"/>
        <w:jc w:val="both"/>
        <w:rPr>
          <w:rFonts w:ascii="Arial" w:hAnsi="Arial" w:cs="Arial"/>
          <w:color w:val="000000"/>
          <w:sz w:val="21"/>
          <w:szCs w:val="21"/>
        </w:rPr>
      </w:pPr>
      <w:proofErr w:type="gramStart"/>
      <w:r w:rsidRPr="00EB1DC1">
        <w:rPr>
          <w:rFonts w:ascii="Arial" w:hAnsi="Arial" w:cs="Arial"/>
          <w:color w:val="000000"/>
          <w:sz w:val="21"/>
          <w:szCs w:val="21"/>
        </w:rPr>
        <w:t>distanza</w:t>
      </w:r>
      <w:proofErr w:type="gramEnd"/>
      <w:r w:rsidRPr="00EB1DC1">
        <w:rPr>
          <w:rFonts w:ascii="Arial" w:hAnsi="Arial" w:cs="Arial"/>
          <w:color w:val="000000"/>
          <w:sz w:val="21"/>
          <w:szCs w:val="21"/>
        </w:rPr>
        <w:t xml:space="preserve"> tra la zona di residenza o di domicilio e la sede di lavoro;</w:t>
      </w:r>
    </w:p>
    <w:p w:rsidR="002C6CB2" w:rsidRPr="00EB1DC1" w:rsidRDefault="002C6CB2" w:rsidP="002C6CB2">
      <w:pPr>
        <w:pStyle w:val="Paragrafoelenco"/>
        <w:numPr>
          <w:ilvl w:val="0"/>
          <w:numId w:val="2"/>
        </w:numPr>
        <w:autoSpaceDE w:val="0"/>
        <w:autoSpaceDN w:val="0"/>
        <w:adjustRightInd w:val="0"/>
        <w:spacing w:after="60"/>
        <w:ind w:left="284" w:hanging="284"/>
        <w:contextualSpacing w:val="0"/>
        <w:jc w:val="both"/>
        <w:rPr>
          <w:rFonts w:ascii="Arial" w:hAnsi="Arial" w:cs="Arial"/>
          <w:color w:val="000000"/>
          <w:sz w:val="21"/>
          <w:szCs w:val="21"/>
        </w:rPr>
      </w:pPr>
      <w:proofErr w:type="gramStart"/>
      <w:r w:rsidRPr="00EB1DC1">
        <w:rPr>
          <w:rFonts w:ascii="Arial" w:hAnsi="Arial" w:cs="Arial"/>
          <w:color w:val="000000"/>
          <w:sz w:val="21"/>
          <w:szCs w:val="21"/>
        </w:rPr>
        <w:t>numero</w:t>
      </w:r>
      <w:proofErr w:type="gramEnd"/>
      <w:r w:rsidRPr="00EB1DC1">
        <w:rPr>
          <w:rFonts w:ascii="Arial" w:hAnsi="Arial" w:cs="Arial"/>
          <w:color w:val="000000"/>
          <w:sz w:val="21"/>
          <w:szCs w:val="21"/>
        </w:rPr>
        <w:t xml:space="preserve"> e tipologia dei mezzi di trasporto utilizzati e relativi tempi di percorrenza.</w:t>
      </w:r>
    </w:p>
    <w:p w:rsidR="002C6CB2" w:rsidRPr="00EB1DC1" w:rsidRDefault="002C6CB2" w:rsidP="002C6CB2">
      <w:pPr>
        <w:autoSpaceDE w:val="0"/>
        <w:autoSpaceDN w:val="0"/>
        <w:adjustRightInd w:val="0"/>
        <w:ind w:firstLine="567"/>
        <w:jc w:val="both"/>
        <w:rPr>
          <w:rFonts w:ascii="Arial" w:hAnsi="Arial" w:cs="Arial"/>
          <w:color w:val="000000"/>
        </w:rPr>
      </w:pPr>
      <w:r w:rsidRPr="00EB1DC1">
        <w:rPr>
          <w:rFonts w:ascii="Arial" w:hAnsi="Arial" w:cs="Arial"/>
          <w:color w:val="000000"/>
          <w:sz w:val="21"/>
          <w:szCs w:val="21"/>
        </w:rPr>
        <w:t>Le modalità per accedere al lavoro agile sono le seguenti: il dipendente presenta apposita richiesta scritta al proprio responsabile; il responsabile propone al dipendente questa modalità di lavoro e ne acquisisce il consenso; il responsabile competente, valutate le richieste pervenute, si esprime sulle stesse, nel rispetto delle condizioni di cui detto in precedenza e sempre che l’attività specifica cui il lavoratore è adibito sia ritenuta utilmente prestabile in modalità agile, trasmettendo all’Ufficio Personale le attestazioni sul rispetto della percentuale massima, sulla presenza delle condizioni richieste e l’elenco del personale per cui predisporre il contratto individuale, corredato di un apposito progetto contenente, per ciascun dipendente, gli specifici obiettivi della prestazione resa in modalità agile, le modalità e i tempi di esecuzione della stessa e la scadenza;</w:t>
      </w:r>
      <w:r w:rsidRPr="00EB1DC1">
        <w:rPr>
          <w:rFonts w:ascii="Arial" w:hAnsi="Arial" w:cs="Arial"/>
          <w:color w:val="C00000"/>
        </w:rPr>
        <w:t xml:space="preserve"> </w:t>
      </w:r>
      <w:r w:rsidRPr="00EB1DC1">
        <w:rPr>
          <w:rFonts w:ascii="Arial" w:hAnsi="Arial" w:cs="Arial"/>
          <w:sz w:val="21"/>
          <w:szCs w:val="21"/>
        </w:rPr>
        <w:t xml:space="preserve">questi elementi vengono inclusi in uno specifico contratto che viene sottoscritto dal </w:t>
      </w:r>
      <w:r>
        <w:rPr>
          <w:rFonts w:ascii="Arial" w:hAnsi="Arial" w:cs="Arial"/>
          <w:sz w:val="21"/>
          <w:szCs w:val="21"/>
        </w:rPr>
        <w:t xml:space="preserve">responsabile </w:t>
      </w:r>
      <w:r w:rsidRPr="00EB1DC1">
        <w:rPr>
          <w:rFonts w:ascii="Arial" w:hAnsi="Arial" w:cs="Arial"/>
          <w:sz w:val="21"/>
          <w:szCs w:val="21"/>
        </w:rPr>
        <w:t>e dal dipendente</w:t>
      </w:r>
      <w:r w:rsidRPr="00EB1DC1">
        <w:rPr>
          <w:rFonts w:ascii="Arial" w:hAnsi="Arial" w:cs="Arial"/>
          <w:color w:val="000000"/>
        </w:rPr>
        <w:t>.</w:t>
      </w:r>
    </w:p>
    <w:p w:rsidR="002C6CB2" w:rsidRPr="00EB1DC1" w:rsidRDefault="002C6CB2" w:rsidP="002C6CB2">
      <w:pPr>
        <w:autoSpaceDE w:val="0"/>
        <w:autoSpaceDN w:val="0"/>
        <w:adjustRightInd w:val="0"/>
        <w:ind w:firstLine="567"/>
        <w:jc w:val="both"/>
        <w:rPr>
          <w:rFonts w:ascii="Arial" w:hAnsi="Arial" w:cs="Arial"/>
          <w:color w:val="000000"/>
        </w:rPr>
      </w:pPr>
      <w:r w:rsidRPr="00EB1DC1">
        <w:rPr>
          <w:rFonts w:ascii="Arial" w:hAnsi="Arial" w:cs="Arial"/>
          <w:color w:val="000000"/>
          <w:spacing w:val="-1"/>
          <w:sz w:val="21"/>
          <w:szCs w:val="21"/>
        </w:rPr>
        <w:t xml:space="preserve">Il lavoro agile è svolto nel rispetto degli obblighi e dei doveri nonché dei diritti connessi al rapporto di lavoro subordinato previsti per legge e dal contratto e dalle prerogative e dai diritti sindacali di cui gode il dipendente stesso. Il lavoratore e mantiene il medesimo trattamento giuridico ed economico, con la erogazione delle indennità che non sono incompatibili con questa modalità di svolgimento della prestazione lavorativa. Il dipendente continua ad osservare una condotta uniformata al Codice di comportamento ed è obbligato a prestare la propria attività con regolarità e diligenza, rispettando tutte le istruzioni e le indicazioni che gli verranno fornite. In particolare, deve segnalare immediatamente gli eventuali cattivi funzionamenti delle apparecchiature e può in tal caso essere richiamato a svolgere la sua prestazione in modalità ordinaria. Tale richiamo può essere effettuato anche per esigenze di servizio. Le comunicazioni di richiamo allo svolgimento in modalità ordinaria della prestazione devono essere effettuate il prima possibile e, nel caso di esigenze di servizio, di noma con un preavviso di almeno 12 ore. In questi casi non è previsto il recupero dello svolgimento delle attività in modalità agile. Il dipendente è altresì tenuto alla più assoluta riservatezza sui dati e sulle informazioni in suo possesso inerenti l’attività lavorativa e, conseguentemente, adotta ogni misura idonea a garantire tale riservatezza. Nello svolgimento delle operazioni di trattamento dei dati ai quali, in considerazione delle mansioni ricoperte, il dipendente abbia accesso in esecuzione delle prestazioni lavorative, i dati personali devono essere trattati nel rispetto della riservatezza e degli altri fondamentali diritti riconosciuti all’interessato dalle norme in materia di cui al Regolamento </w:t>
      </w:r>
      <w:hyperlink r:id="rId18" w:tgtFrame="BT" w:history="1">
        <w:r w:rsidRPr="00EB1DC1">
          <w:rPr>
            <w:rStyle w:val="Collegamentoipertestuale"/>
            <w:rFonts w:ascii="Arial" w:hAnsi="Arial" w:cs="Arial"/>
            <w:spacing w:val="-1"/>
            <w:sz w:val="21"/>
            <w:szCs w:val="21"/>
          </w:rPr>
          <w:t>GD.P.R. (UE 679/2016)</w:t>
        </w:r>
      </w:hyperlink>
      <w:r w:rsidRPr="00EB1DC1">
        <w:rPr>
          <w:rFonts w:ascii="Arial" w:hAnsi="Arial" w:cs="Arial"/>
          <w:color w:val="000000"/>
          <w:spacing w:val="-1"/>
          <w:sz w:val="21"/>
          <w:szCs w:val="21"/>
        </w:rPr>
        <w:t xml:space="preserve"> e al </w:t>
      </w:r>
      <w:hyperlink r:id="rId19" w:tgtFrame="BT" w:history="1">
        <w:proofErr w:type="spellStart"/>
        <w:r w:rsidRPr="00EB1DC1">
          <w:rPr>
            <w:rStyle w:val="Collegamentoipertestuale"/>
            <w:rFonts w:ascii="Arial" w:hAnsi="Arial" w:cs="Arial"/>
            <w:spacing w:val="-1"/>
            <w:sz w:val="21"/>
            <w:szCs w:val="21"/>
          </w:rPr>
          <w:t>D.Lgs.</w:t>
        </w:r>
        <w:proofErr w:type="spellEnd"/>
        <w:r w:rsidRPr="00EB1DC1">
          <w:rPr>
            <w:rStyle w:val="Collegamentoipertestuale"/>
            <w:rFonts w:ascii="Arial" w:hAnsi="Arial" w:cs="Arial"/>
            <w:spacing w:val="-1"/>
            <w:sz w:val="21"/>
            <w:szCs w:val="21"/>
          </w:rPr>
          <w:t xml:space="preserve"> 196/2003</w:t>
        </w:r>
      </w:hyperlink>
      <w:r w:rsidRPr="00EB1DC1">
        <w:rPr>
          <w:rFonts w:ascii="Arial" w:hAnsi="Arial" w:cs="Arial"/>
          <w:color w:val="000000"/>
          <w:spacing w:val="-1"/>
          <w:sz w:val="21"/>
          <w:szCs w:val="21"/>
        </w:rPr>
        <w:t xml:space="preserve"> e </w:t>
      </w:r>
      <w:proofErr w:type="spellStart"/>
      <w:r w:rsidRPr="00EB1DC1">
        <w:rPr>
          <w:rFonts w:ascii="Arial" w:hAnsi="Arial" w:cs="Arial"/>
          <w:color w:val="000000"/>
          <w:spacing w:val="-1"/>
          <w:sz w:val="21"/>
          <w:szCs w:val="21"/>
        </w:rPr>
        <w:t>s.m.i.</w:t>
      </w:r>
      <w:proofErr w:type="spellEnd"/>
      <w:r w:rsidRPr="00EB1DC1">
        <w:rPr>
          <w:rFonts w:ascii="Arial" w:hAnsi="Arial" w:cs="Arial"/>
          <w:color w:val="000000"/>
          <w:spacing w:val="-1"/>
          <w:sz w:val="21"/>
          <w:szCs w:val="21"/>
        </w:rPr>
        <w:t xml:space="preserve"> Devono altresì essere rispettate le disposizioni interne impartite dall’Ente in qualità di Titolare del trattamento. In particolare il dipendente è tenuto a: custodire e conservare i dati personali trattati, in modo da ridurre al minimo </w:t>
      </w:r>
      <w:r w:rsidRPr="00EB1DC1">
        <w:rPr>
          <w:rFonts w:ascii="Arial" w:hAnsi="Arial" w:cs="Arial"/>
          <w:color w:val="000000"/>
          <w:spacing w:val="-1"/>
          <w:sz w:val="21"/>
          <w:szCs w:val="21"/>
        </w:rPr>
        <w:lastRenderedPageBreak/>
        <w:t>i rischi di distruzione o di perdita, anche accidentale, dei dati stessi, di accesso non autorizzato o di trattamento non consentito o non conforme alle finalità della raccolta, nonché di evitare la diffusione dei dati personali a soggetti terzi; evitare di lasciare incustoditi documenti contenenti dati personali, evitare la stampa di documenti e custodire gli stessi in un luogo sicuro; evitare di divulgare dati o informazioni inerenti l’attività lavorativa in presenza di terzi; non comunicare le proprie password personali ed assicurarsi che le relative digitazioni non siano fruibili e</w:t>
      </w:r>
      <w:r w:rsidRPr="00EB1DC1">
        <w:rPr>
          <w:rFonts w:ascii="Arial" w:hAnsi="Arial" w:cs="Arial"/>
          <w:color w:val="FF0000"/>
          <w:spacing w:val="-1"/>
          <w:sz w:val="21"/>
          <w:szCs w:val="21"/>
        </w:rPr>
        <w:t xml:space="preserve"> </w:t>
      </w:r>
      <w:r w:rsidRPr="00EB1DC1">
        <w:rPr>
          <w:rFonts w:ascii="Arial" w:hAnsi="Arial" w:cs="Arial"/>
          <w:color w:val="000000"/>
          <w:spacing w:val="-1"/>
          <w:sz w:val="21"/>
          <w:szCs w:val="21"/>
        </w:rPr>
        <w:t>osservate da terzi; bloccare il computer in caso di allontanamento dalla postazione di lavoro.</w:t>
      </w:r>
    </w:p>
    <w:p w:rsidR="002C6CB2" w:rsidRPr="00EB1DC1" w:rsidRDefault="002C6CB2" w:rsidP="002C6CB2">
      <w:pPr>
        <w:autoSpaceDE w:val="0"/>
        <w:autoSpaceDN w:val="0"/>
        <w:adjustRightInd w:val="0"/>
        <w:ind w:firstLine="567"/>
        <w:jc w:val="both"/>
        <w:rPr>
          <w:rFonts w:ascii="Arial" w:hAnsi="Arial" w:cs="Arial"/>
          <w:color w:val="000000"/>
          <w:sz w:val="21"/>
          <w:szCs w:val="21"/>
        </w:rPr>
      </w:pPr>
      <w:r w:rsidRPr="00EB1DC1">
        <w:rPr>
          <w:rFonts w:ascii="Arial" w:hAnsi="Arial" w:cs="Arial"/>
          <w:color w:val="000000"/>
          <w:sz w:val="21"/>
          <w:szCs w:val="21"/>
        </w:rPr>
        <w:t>Anche durante le giornate rese in modalità agile il dipendente ha diritto alla tutela INAIL.</w:t>
      </w:r>
    </w:p>
    <w:p w:rsidR="002C6CB2" w:rsidRPr="00EB1DC1" w:rsidRDefault="002C6CB2" w:rsidP="002C6CB2">
      <w:pPr>
        <w:autoSpaceDE w:val="0"/>
        <w:autoSpaceDN w:val="0"/>
        <w:adjustRightInd w:val="0"/>
        <w:ind w:firstLine="567"/>
        <w:jc w:val="both"/>
        <w:rPr>
          <w:rFonts w:ascii="Arial" w:hAnsi="Arial" w:cs="Arial"/>
          <w:color w:val="000000"/>
          <w:sz w:val="21"/>
          <w:szCs w:val="21"/>
        </w:rPr>
      </w:pPr>
      <w:r w:rsidRPr="00EB1DC1">
        <w:rPr>
          <w:rFonts w:ascii="Arial" w:hAnsi="Arial" w:cs="Arial"/>
          <w:color w:val="000000"/>
          <w:sz w:val="21"/>
          <w:szCs w:val="21"/>
        </w:rPr>
        <w:t>L’Amministrazione e il lavoratore possono recedere dal contratto individuale sottoscritto di lavoro agile con un preavviso di 15 giorni. In presenza di un giustificato motivo ciascuno dei contraenti può recedere senza preavviso. Costituisce giustificato motivo di recesso l’irrogazione di una sanzione disciplinare superiore al rimprovero scritto. Il lavoro agile può essere oggetto di recesso senza preavviso per ragioni organizzative, in particolare a titolo esemplificativo: assegnazione del</w:t>
      </w:r>
      <w:r w:rsidRPr="00AC5E0E">
        <w:rPr>
          <w:rFonts w:ascii="Arial" w:hAnsi="Arial" w:cs="Arial"/>
          <w:sz w:val="21"/>
          <w:szCs w:val="21"/>
        </w:rPr>
        <w:t>/della</w:t>
      </w:r>
      <w:r w:rsidRPr="00EB1DC1">
        <w:rPr>
          <w:rFonts w:ascii="Arial" w:hAnsi="Arial" w:cs="Arial"/>
          <w:color w:val="000000"/>
          <w:sz w:val="21"/>
          <w:szCs w:val="21"/>
        </w:rPr>
        <w:t xml:space="preserve"> dipendente ad altre mansioni diverse; mancato raggiungimento degli obiettivi assegnati in modalità di lavoro agile di cui al contratto individuale ed al progetto; mancata osservanza delle disposizioni in materia di salute e sicurezza sul lavoro, sicurezza e tutela dei dati, fedeltà e riservatezza.</w:t>
      </w:r>
    </w:p>
    <w:p w:rsidR="002C6CB2" w:rsidRPr="00EB1DC1" w:rsidRDefault="002C6CB2" w:rsidP="002C6CB2">
      <w:pPr>
        <w:autoSpaceDE w:val="0"/>
        <w:autoSpaceDN w:val="0"/>
        <w:adjustRightInd w:val="0"/>
        <w:ind w:firstLine="567"/>
        <w:jc w:val="both"/>
        <w:rPr>
          <w:rFonts w:ascii="Arial" w:hAnsi="Arial" w:cs="Arial"/>
          <w:color w:val="000000"/>
          <w:sz w:val="21"/>
          <w:szCs w:val="21"/>
        </w:rPr>
      </w:pPr>
      <w:r w:rsidRPr="00EB1DC1">
        <w:rPr>
          <w:rFonts w:ascii="Arial" w:hAnsi="Arial" w:cs="Arial"/>
          <w:color w:val="000000"/>
          <w:sz w:val="21"/>
          <w:szCs w:val="21"/>
        </w:rPr>
        <w:t>Per svolgere la prestazione lavorativa in lavoro agile, al lavoratore – per quanto possibile – sono forniti gli strumenti tecnologici utili e necessari di proprietà dell’Amministrazione.</w:t>
      </w:r>
    </w:p>
    <w:p w:rsidR="002C6CB2" w:rsidRDefault="002C6CB2" w:rsidP="002C6CB2">
      <w:pPr>
        <w:autoSpaceDE w:val="0"/>
        <w:autoSpaceDN w:val="0"/>
        <w:adjustRightInd w:val="0"/>
        <w:ind w:firstLine="567"/>
        <w:jc w:val="both"/>
        <w:rPr>
          <w:rFonts w:ascii="Arial" w:hAnsi="Arial" w:cs="Arial"/>
          <w:color w:val="000000"/>
          <w:sz w:val="19"/>
          <w:szCs w:val="19"/>
        </w:rPr>
      </w:pPr>
    </w:p>
    <w:p w:rsidR="002C6CB2" w:rsidRPr="00EB1DC1" w:rsidRDefault="002C6CB2" w:rsidP="002C6CB2">
      <w:pPr>
        <w:autoSpaceDE w:val="0"/>
        <w:autoSpaceDN w:val="0"/>
        <w:adjustRightInd w:val="0"/>
        <w:ind w:firstLine="567"/>
        <w:jc w:val="both"/>
        <w:rPr>
          <w:rFonts w:ascii="Arial" w:hAnsi="Arial" w:cs="Arial"/>
          <w:color w:val="000000"/>
          <w:sz w:val="19"/>
          <w:szCs w:val="19"/>
        </w:rPr>
      </w:pPr>
    </w:p>
    <w:p w:rsidR="002C6CB2" w:rsidRPr="00EB1DC1" w:rsidRDefault="002C6CB2" w:rsidP="002C6CB2">
      <w:pPr>
        <w:autoSpaceDE w:val="0"/>
        <w:autoSpaceDN w:val="0"/>
        <w:adjustRightInd w:val="0"/>
        <w:ind w:firstLine="567"/>
        <w:jc w:val="both"/>
        <w:rPr>
          <w:rFonts w:ascii="Arial" w:hAnsi="Arial" w:cs="Arial"/>
          <w:color w:val="000000"/>
          <w:sz w:val="15"/>
          <w:szCs w:val="15"/>
        </w:rPr>
      </w:pPr>
    </w:p>
    <w:p w:rsidR="002C6CB2" w:rsidRPr="00EB1DC1" w:rsidRDefault="002C6CB2" w:rsidP="002C6CB2">
      <w:pPr>
        <w:rPr>
          <w:rFonts w:ascii="Arial Black" w:hAnsi="Arial Black" w:cs="Arial"/>
          <w:bCs/>
          <w:color w:val="00B0F0"/>
          <w:sz w:val="22"/>
          <w:szCs w:val="22"/>
        </w:rPr>
      </w:pPr>
      <w:r w:rsidRPr="00EB1DC1">
        <w:rPr>
          <w:rFonts w:ascii="Arial Black" w:hAnsi="Arial Black" w:cs="Arial"/>
          <w:bCs/>
          <w:color w:val="00B0F0"/>
          <w:sz w:val="22"/>
          <w:szCs w:val="22"/>
        </w:rPr>
        <w:t>3.3 PIANO DEL FABBISOGNO DEL PERSONALE</w:t>
      </w:r>
    </w:p>
    <w:p w:rsidR="002C6CB2" w:rsidRPr="00EB1DC1" w:rsidRDefault="002C6CB2" w:rsidP="002C6CB2">
      <w:pPr>
        <w:jc w:val="both"/>
        <w:rPr>
          <w:rFonts w:ascii="Arial" w:hAnsi="Arial" w:cs="Arial"/>
          <w:color w:val="000000"/>
          <w:sz w:val="16"/>
          <w:szCs w:val="16"/>
        </w:rPr>
      </w:pPr>
    </w:p>
    <w:p w:rsidR="002C6CB2" w:rsidRPr="00EB1DC1" w:rsidRDefault="002C6CB2" w:rsidP="002C6CB2">
      <w:pPr>
        <w:autoSpaceDE w:val="0"/>
        <w:autoSpaceDN w:val="0"/>
        <w:adjustRightInd w:val="0"/>
        <w:spacing w:after="40"/>
        <w:ind w:firstLine="567"/>
        <w:jc w:val="both"/>
        <w:rPr>
          <w:rFonts w:ascii="Arial" w:hAnsi="Arial" w:cs="Arial"/>
          <w:color w:val="000000"/>
          <w:sz w:val="21"/>
          <w:szCs w:val="21"/>
        </w:rPr>
      </w:pPr>
      <w:r w:rsidRPr="00EB1DC1">
        <w:rPr>
          <w:rFonts w:ascii="Arial" w:hAnsi="Arial" w:cs="Arial"/>
          <w:color w:val="000000"/>
          <w:sz w:val="21"/>
          <w:szCs w:val="21"/>
        </w:rPr>
        <w:t>Sulla base dell’esame della dotazione organica e delle relazioni trasmesse dai responsabili, si attesta che non vi sono dipendenti in sovrannumero o in eccedenza.</w:t>
      </w:r>
    </w:p>
    <w:p w:rsidR="002C6CB2" w:rsidRDefault="002C6CB2" w:rsidP="002C6CB2">
      <w:pPr>
        <w:autoSpaceDE w:val="0"/>
        <w:autoSpaceDN w:val="0"/>
        <w:adjustRightInd w:val="0"/>
        <w:spacing w:after="60"/>
        <w:ind w:firstLine="567"/>
        <w:jc w:val="both"/>
        <w:rPr>
          <w:rFonts w:ascii="Arial" w:hAnsi="Arial" w:cs="Arial"/>
          <w:color w:val="000000"/>
          <w:sz w:val="21"/>
          <w:szCs w:val="21"/>
        </w:rPr>
      </w:pPr>
    </w:p>
    <w:p w:rsidR="002C6CB2" w:rsidRPr="00EB1DC1" w:rsidRDefault="002C6CB2" w:rsidP="002C6CB2">
      <w:pPr>
        <w:autoSpaceDE w:val="0"/>
        <w:autoSpaceDN w:val="0"/>
        <w:adjustRightInd w:val="0"/>
        <w:spacing w:after="60"/>
        <w:ind w:firstLine="567"/>
        <w:jc w:val="both"/>
        <w:rPr>
          <w:rFonts w:ascii="Arial" w:hAnsi="Arial" w:cs="Arial"/>
          <w:color w:val="000000"/>
          <w:sz w:val="21"/>
          <w:szCs w:val="21"/>
        </w:rPr>
      </w:pPr>
      <w:r w:rsidRPr="00EB1DC1">
        <w:rPr>
          <w:rFonts w:ascii="Arial" w:hAnsi="Arial" w:cs="Arial"/>
          <w:color w:val="000000"/>
          <w:sz w:val="21"/>
          <w:szCs w:val="21"/>
        </w:rPr>
        <w:t xml:space="preserve">Le capacità </w:t>
      </w:r>
      <w:proofErr w:type="spellStart"/>
      <w:r w:rsidRPr="00EB1DC1">
        <w:rPr>
          <w:rFonts w:ascii="Arial" w:hAnsi="Arial" w:cs="Arial"/>
          <w:color w:val="000000"/>
          <w:sz w:val="21"/>
          <w:szCs w:val="21"/>
        </w:rPr>
        <w:t>assunzionali</w:t>
      </w:r>
      <w:proofErr w:type="spellEnd"/>
      <w:r w:rsidRPr="00EB1DC1">
        <w:rPr>
          <w:rFonts w:ascii="Arial" w:hAnsi="Arial" w:cs="Arial"/>
          <w:color w:val="000000"/>
          <w:sz w:val="21"/>
          <w:szCs w:val="21"/>
        </w:rPr>
        <w:t xml:space="preserve"> dell’ente sono </w:t>
      </w:r>
      <w:r>
        <w:rPr>
          <w:rFonts w:ascii="Arial" w:hAnsi="Arial" w:cs="Arial"/>
          <w:color w:val="000000"/>
          <w:sz w:val="21"/>
          <w:szCs w:val="21"/>
        </w:rPr>
        <w:t>determinate in funzione dei seguenti dati:</w:t>
      </w:r>
    </w:p>
    <w:p w:rsidR="002C6CB2" w:rsidRPr="00EB1DC1" w:rsidRDefault="002C6CB2" w:rsidP="002C6CB2">
      <w:pPr>
        <w:pStyle w:val="Paragrafoelenco"/>
        <w:numPr>
          <w:ilvl w:val="0"/>
          <w:numId w:val="6"/>
        </w:numPr>
        <w:autoSpaceDE w:val="0"/>
        <w:autoSpaceDN w:val="0"/>
        <w:adjustRightInd w:val="0"/>
        <w:spacing w:after="60"/>
        <w:ind w:left="227" w:hanging="227"/>
        <w:contextualSpacing w:val="0"/>
        <w:jc w:val="both"/>
        <w:rPr>
          <w:rFonts w:ascii="Arial" w:hAnsi="Arial" w:cs="Arial"/>
          <w:color w:val="000000"/>
          <w:sz w:val="21"/>
          <w:szCs w:val="21"/>
        </w:rPr>
      </w:pPr>
      <w:proofErr w:type="gramStart"/>
      <w:r w:rsidRPr="00EB1DC1">
        <w:rPr>
          <w:rFonts w:ascii="Arial" w:hAnsi="Arial" w:cs="Arial"/>
          <w:color w:val="000000"/>
          <w:sz w:val="21"/>
          <w:szCs w:val="21"/>
        </w:rPr>
        <w:t>spesa</w:t>
      </w:r>
      <w:proofErr w:type="gramEnd"/>
      <w:r w:rsidRPr="00EB1DC1">
        <w:rPr>
          <w:rFonts w:ascii="Arial" w:hAnsi="Arial" w:cs="Arial"/>
          <w:color w:val="000000"/>
          <w:sz w:val="21"/>
          <w:szCs w:val="21"/>
        </w:rPr>
        <w:t xml:space="preserve"> del personale 2024, al netto delle assunzioni etero finanziate effettuate dal 13 ottobre 2020;</w:t>
      </w:r>
    </w:p>
    <w:p w:rsidR="002C6CB2" w:rsidRPr="00EB1DC1" w:rsidRDefault="002C6CB2" w:rsidP="002C6CB2">
      <w:pPr>
        <w:pStyle w:val="Paragrafoelenco"/>
        <w:numPr>
          <w:ilvl w:val="0"/>
          <w:numId w:val="6"/>
        </w:numPr>
        <w:autoSpaceDE w:val="0"/>
        <w:autoSpaceDN w:val="0"/>
        <w:adjustRightInd w:val="0"/>
        <w:spacing w:after="60"/>
        <w:ind w:left="227" w:hanging="227"/>
        <w:contextualSpacing w:val="0"/>
        <w:jc w:val="both"/>
        <w:rPr>
          <w:rFonts w:ascii="Arial" w:hAnsi="Arial" w:cs="Arial"/>
          <w:color w:val="000000"/>
          <w:sz w:val="21"/>
          <w:szCs w:val="21"/>
        </w:rPr>
      </w:pPr>
      <w:proofErr w:type="gramStart"/>
      <w:r w:rsidRPr="00EB1DC1">
        <w:rPr>
          <w:rFonts w:ascii="Arial" w:hAnsi="Arial" w:cs="Arial"/>
          <w:color w:val="000000"/>
          <w:sz w:val="21"/>
          <w:szCs w:val="21"/>
        </w:rPr>
        <w:t>entrate</w:t>
      </w:r>
      <w:proofErr w:type="gramEnd"/>
      <w:r w:rsidRPr="00EB1DC1">
        <w:rPr>
          <w:rFonts w:ascii="Arial" w:hAnsi="Arial" w:cs="Arial"/>
          <w:color w:val="000000"/>
          <w:sz w:val="21"/>
          <w:szCs w:val="21"/>
        </w:rPr>
        <w:t xml:space="preserve"> correnti del triennio 2024, 2023, 2022;</w:t>
      </w:r>
    </w:p>
    <w:p w:rsidR="002C6CB2" w:rsidRPr="00EB1DC1" w:rsidRDefault="002C6CB2" w:rsidP="002C6CB2">
      <w:pPr>
        <w:pStyle w:val="Paragrafoelenco"/>
        <w:numPr>
          <w:ilvl w:val="0"/>
          <w:numId w:val="6"/>
        </w:numPr>
        <w:autoSpaceDE w:val="0"/>
        <w:autoSpaceDN w:val="0"/>
        <w:adjustRightInd w:val="0"/>
        <w:spacing w:after="60"/>
        <w:ind w:left="227" w:hanging="227"/>
        <w:contextualSpacing w:val="0"/>
        <w:jc w:val="both"/>
        <w:rPr>
          <w:rFonts w:ascii="Arial" w:hAnsi="Arial" w:cs="Arial"/>
          <w:color w:val="000000"/>
          <w:sz w:val="21"/>
          <w:szCs w:val="21"/>
        </w:rPr>
      </w:pPr>
      <w:r w:rsidRPr="00EB1DC1">
        <w:rPr>
          <w:rFonts w:ascii="Arial" w:hAnsi="Arial" w:cs="Arial"/>
          <w:color w:val="000000"/>
          <w:sz w:val="21"/>
          <w:szCs w:val="21"/>
        </w:rPr>
        <w:t>Fondo Crediti di Dubbia Esigibilità del bilancio preventivo assestato del 2023;</w:t>
      </w:r>
    </w:p>
    <w:p w:rsidR="002C6CB2" w:rsidRDefault="002C6CB2" w:rsidP="002C6CB2">
      <w:pPr>
        <w:pStyle w:val="Paragrafoelenco"/>
        <w:numPr>
          <w:ilvl w:val="0"/>
          <w:numId w:val="6"/>
        </w:numPr>
        <w:autoSpaceDE w:val="0"/>
        <w:autoSpaceDN w:val="0"/>
        <w:adjustRightInd w:val="0"/>
        <w:spacing w:after="60"/>
        <w:ind w:left="227" w:hanging="227"/>
        <w:contextualSpacing w:val="0"/>
        <w:jc w:val="both"/>
        <w:rPr>
          <w:rFonts w:ascii="Arial" w:hAnsi="Arial" w:cs="Arial"/>
          <w:color w:val="000000"/>
          <w:sz w:val="21"/>
          <w:szCs w:val="21"/>
        </w:rPr>
      </w:pPr>
      <w:r w:rsidRPr="00EB1DC1">
        <w:rPr>
          <w:rFonts w:ascii="Arial" w:hAnsi="Arial" w:cs="Arial"/>
          <w:color w:val="000000"/>
          <w:sz w:val="21"/>
          <w:szCs w:val="21"/>
        </w:rPr>
        <w:t xml:space="preserve">Rapporto tra spesa del personale ed entrate correnti di cui all’articolo 33 del </w:t>
      </w:r>
      <w:hyperlink r:id="rId20" w:tgtFrame="BT" w:history="1">
        <w:r w:rsidRPr="00EB1DC1">
          <w:rPr>
            <w:rStyle w:val="Collegamentoipertestuale"/>
            <w:rFonts w:ascii="Arial" w:hAnsi="Arial" w:cs="Arial"/>
            <w:sz w:val="21"/>
            <w:szCs w:val="21"/>
          </w:rPr>
          <w:t>D.L. n. 34/2019</w:t>
        </w:r>
      </w:hyperlink>
      <w:r>
        <w:rPr>
          <w:rFonts w:ascii="Arial" w:hAnsi="Arial" w:cs="Arial"/>
          <w:color w:val="000000"/>
          <w:sz w:val="21"/>
          <w:szCs w:val="21"/>
        </w:rPr>
        <w:t>.</w:t>
      </w:r>
    </w:p>
    <w:p w:rsidR="002C6CB2" w:rsidRPr="00EB1DC1" w:rsidRDefault="002C6CB2" w:rsidP="002C6CB2">
      <w:pPr>
        <w:pStyle w:val="Paragrafoelenco"/>
        <w:autoSpaceDE w:val="0"/>
        <w:autoSpaceDN w:val="0"/>
        <w:adjustRightInd w:val="0"/>
        <w:spacing w:after="60"/>
        <w:ind w:left="227"/>
        <w:contextualSpacing w:val="0"/>
        <w:jc w:val="both"/>
        <w:rPr>
          <w:rFonts w:ascii="Arial" w:hAnsi="Arial" w:cs="Arial"/>
          <w:color w:val="000000"/>
          <w:sz w:val="21"/>
          <w:szCs w:val="21"/>
        </w:rPr>
      </w:pPr>
    </w:p>
    <w:p w:rsidR="002C6CB2" w:rsidRDefault="002C6CB2" w:rsidP="002C6CB2">
      <w:pPr>
        <w:autoSpaceDE w:val="0"/>
        <w:autoSpaceDN w:val="0"/>
        <w:adjustRightInd w:val="0"/>
        <w:ind w:firstLine="567"/>
        <w:jc w:val="both"/>
        <w:rPr>
          <w:rFonts w:ascii="Arial" w:hAnsi="Arial" w:cs="Arial"/>
          <w:color w:val="000000"/>
          <w:sz w:val="21"/>
          <w:szCs w:val="21"/>
        </w:rPr>
      </w:pPr>
    </w:p>
    <w:p w:rsidR="002C6CB2" w:rsidRDefault="002C6CB2" w:rsidP="002C6CB2">
      <w:pPr>
        <w:ind w:firstLine="227"/>
        <w:jc w:val="both"/>
      </w:pPr>
      <w:r>
        <w:t xml:space="preserve">Nello specifico, per il Comune di Travacò Siccomario, i valori soglia in base ai quali definire le facoltà </w:t>
      </w:r>
      <w:proofErr w:type="spellStart"/>
      <w:r>
        <w:t>assunzionali</w:t>
      </w:r>
      <w:proofErr w:type="spellEnd"/>
      <w:r>
        <w:t xml:space="preserve"> sono i seguenti, calcolati con i dati derivanti dal Rendiconto anno 2024:</w:t>
      </w:r>
    </w:p>
    <w:p w:rsidR="002C6CB2" w:rsidRDefault="002C6CB2" w:rsidP="002C6CB2">
      <w:pPr>
        <w:ind w:firstLine="227"/>
        <w:jc w:val="both"/>
      </w:pPr>
      <w:r>
        <w:t xml:space="preserve"> </w:t>
      </w:r>
    </w:p>
    <w:p w:rsidR="002C6CB2" w:rsidRDefault="002C6CB2" w:rsidP="002C6CB2">
      <w:pPr>
        <w:autoSpaceDE w:val="0"/>
        <w:autoSpaceDN w:val="0"/>
        <w:adjustRightInd w:val="0"/>
        <w:ind w:firstLine="567"/>
        <w:jc w:val="both"/>
        <w:rPr>
          <w:rFonts w:ascii="Arial" w:hAnsi="Arial" w:cs="Arial"/>
          <w:color w:val="000000"/>
          <w:sz w:val="21"/>
          <w:szCs w:val="21"/>
        </w:rPr>
      </w:pPr>
    </w:p>
    <w:p w:rsidR="002C6CB2" w:rsidRDefault="002C6CB2" w:rsidP="002C6CB2">
      <w:pPr>
        <w:autoSpaceDE w:val="0"/>
        <w:autoSpaceDN w:val="0"/>
        <w:adjustRightInd w:val="0"/>
        <w:ind w:firstLine="567"/>
        <w:jc w:val="both"/>
        <w:rPr>
          <w:rFonts w:ascii="Arial" w:hAnsi="Arial" w:cs="Arial"/>
          <w:color w:val="000000"/>
          <w:sz w:val="21"/>
          <w:szCs w:val="21"/>
        </w:rPr>
      </w:pPr>
    </w:p>
    <w:p w:rsidR="002C6CB2" w:rsidRDefault="002C6CB2" w:rsidP="002C6CB2">
      <w:pPr>
        <w:autoSpaceDE w:val="0"/>
        <w:autoSpaceDN w:val="0"/>
        <w:adjustRightInd w:val="0"/>
        <w:ind w:firstLine="567"/>
        <w:jc w:val="both"/>
        <w:rPr>
          <w:rFonts w:ascii="Arial" w:hAnsi="Arial" w:cs="Arial"/>
          <w:color w:val="000000"/>
          <w:sz w:val="21"/>
          <w:szCs w:val="21"/>
        </w:rPr>
      </w:pPr>
    </w:p>
    <w:p w:rsidR="002C6CB2" w:rsidRDefault="002C6CB2" w:rsidP="002C6CB2">
      <w:pPr>
        <w:autoSpaceDE w:val="0"/>
        <w:autoSpaceDN w:val="0"/>
        <w:adjustRightInd w:val="0"/>
        <w:ind w:firstLine="567"/>
        <w:jc w:val="both"/>
        <w:rPr>
          <w:rFonts w:ascii="Arial" w:hAnsi="Arial" w:cs="Arial"/>
          <w:color w:val="000000"/>
          <w:sz w:val="21"/>
          <w:szCs w:val="21"/>
        </w:rPr>
        <w:sectPr w:rsidR="002C6CB2" w:rsidSect="00C71DDA">
          <w:footerReference w:type="even" r:id="rId21"/>
          <w:footerReference w:type="default" r:id="rId22"/>
          <w:pgSz w:w="11906" w:h="16838" w:code="9"/>
          <w:pgMar w:top="1134" w:right="964" w:bottom="1134" w:left="964" w:header="709" w:footer="510" w:gutter="0"/>
          <w:cols w:space="708"/>
          <w:docGrid w:linePitch="360"/>
        </w:sectPr>
      </w:pPr>
    </w:p>
    <w:bookmarkStart w:id="0" w:name="_MON_1804409983"/>
    <w:bookmarkEnd w:id="0"/>
    <w:p w:rsidR="002C6CB2" w:rsidRDefault="002C6CB2" w:rsidP="002C6CB2">
      <w:pPr>
        <w:autoSpaceDE w:val="0"/>
        <w:autoSpaceDN w:val="0"/>
        <w:adjustRightInd w:val="0"/>
        <w:ind w:firstLine="567"/>
        <w:jc w:val="center"/>
        <w:rPr>
          <w:rFonts w:ascii="Arial" w:hAnsi="Arial" w:cs="Arial"/>
          <w:color w:val="000000"/>
          <w:sz w:val="21"/>
          <w:szCs w:val="21"/>
        </w:rPr>
      </w:pPr>
      <w:r>
        <w:rPr>
          <w:rFonts w:ascii="Arial" w:hAnsi="Arial" w:cs="Arial"/>
          <w:color w:val="000000"/>
          <w:sz w:val="21"/>
          <w:szCs w:val="21"/>
        </w:rPr>
        <w:object w:dxaOrig="10182" w:dyaOrig="141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9.75pt;height:706.2pt" o:ole="">
            <v:imagedata r:id="rId23" o:title=""/>
          </v:shape>
          <o:OLEObject Type="Embed" ProgID="Excel.Sheet.12" ShapeID="_x0000_i1025" DrawAspect="Content" ObjectID="_1831815819" r:id="rId24"/>
        </w:object>
      </w:r>
    </w:p>
    <w:p w:rsidR="002C6CB2" w:rsidRDefault="002C6CB2" w:rsidP="002C6CB2">
      <w:pPr>
        <w:autoSpaceDE w:val="0"/>
        <w:autoSpaceDN w:val="0"/>
        <w:adjustRightInd w:val="0"/>
        <w:ind w:firstLine="567"/>
        <w:jc w:val="center"/>
        <w:rPr>
          <w:rFonts w:ascii="Arial" w:hAnsi="Arial" w:cs="Arial"/>
          <w:color w:val="000000"/>
          <w:sz w:val="21"/>
          <w:szCs w:val="21"/>
        </w:rPr>
      </w:pPr>
    </w:p>
    <w:p w:rsidR="002C6CB2" w:rsidRDefault="002C6CB2" w:rsidP="002C6CB2">
      <w:pPr>
        <w:autoSpaceDE w:val="0"/>
        <w:autoSpaceDN w:val="0"/>
        <w:adjustRightInd w:val="0"/>
        <w:ind w:firstLine="567"/>
        <w:jc w:val="center"/>
        <w:rPr>
          <w:rFonts w:ascii="Arial" w:hAnsi="Arial" w:cs="Arial"/>
          <w:color w:val="000000"/>
          <w:sz w:val="21"/>
          <w:szCs w:val="21"/>
        </w:rPr>
      </w:pPr>
    </w:p>
    <w:p w:rsidR="002C6CB2" w:rsidRDefault="002C6CB2" w:rsidP="002C6CB2">
      <w:pPr>
        <w:autoSpaceDE w:val="0"/>
        <w:autoSpaceDN w:val="0"/>
        <w:adjustRightInd w:val="0"/>
        <w:ind w:firstLine="567"/>
        <w:jc w:val="center"/>
        <w:rPr>
          <w:rFonts w:ascii="Arial" w:hAnsi="Arial" w:cs="Arial"/>
          <w:color w:val="000000"/>
          <w:sz w:val="21"/>
          <w:szCs w:val="21"/>
        </w:rPr>
      </w:pPr>
    </w:p>
    <w:p w:rsidR="002C6CB2" w:rsidRDefault="002C6CB2" w:rsidP="002C6CB2">
      <w:pPr>
        <w:autoSpaceDE w:val="0"/>
        <w:autoSpaceDN w:val="0"/>
        <w:adjustRightInd w:val="0"/>
        <w:ind w:firstLine="567"/>
        <w:jc w:val="center"/>
        <w:rPr>
          <w:rFonts w:ascii="Arial" w:hAnsi="Arial" w:cs="Arial"/>
          <w:color w:val="000000"/>
          <w:sz w:val="21"/>
          <w:szCs w:val="21"/>
        </w:rPr>
      </w:pPr>
    </w:p>
    <w:p w:rsidR="002C6CB2" w:rsidRDefault="002C6CB2" w:rsidP="002C6CB2">
      <w:pPr>
        <w:autoSpaceDE w:val="0"/>
        <w:autoSpaceDN w:val="0"/>
        <w:adjustRightInd w:val="0"/>
        <w:ind w:firstLine="567"/>
        <w:jc w:val="center"/>
        <w:rPr>
          <w:rFonts w:ascii="Arial" w:hAnsi="Arial" w:cs="Arial"/>
          <w:color w:val="000000"/>
          <w:sz w:val="21"/>
          <w:szCs w:val="21"/>
        </w:rPr>
      </w:pPr>
    </w:p>
    <w:p w:rsidR="002C6CB2" w:rsidRDefault="002C6CB2" w:rsidP="002C6CB2">
      <w:pPr>
        <w:autoSpaceDE w:val="0"/>
        <w:autoSpaceDN w:val="0"/>
        <w:adjustRightInd w:val="0"/>
        <w:ind w:firstLine="567"/>
        <w:jc w:val="both"/>
        <w:rPr>
          <w:rFonts w:ascii="Arial" w:hAnsi="Arial" w:cs="Arial"/>
          <w:noProof/>
          <w:color w:val="000000"/>
          <w:sz w:val="21"/>
          <w:szCs w:val="21"/>
          <w:lang w:eastAsia="it-IT"/>
        </w:rPr>
      </w:pPr>
      <w:r w:rsidRPr="00E41C73">
        <w:rPr>
          <w:rFonts w:ascii="Arial" w:hAnsi="Arial" w:cs="Arial"/>
          <w:noProof/>
          <w:color w:val="000000"/>
          <w:sz w:val="21"/>
          <w:szCs w:val="21"/>
          <w:lang w:eastAsia="it-IT"/>
        </w:rPr>
        <w:drawing>
          <wp:inline distT="0" distB="0" distL="0" distR="0">
            <wp:extent cx="6686550" cy="2543175"/>
            <wp:effectExtent l="0" t="0" r="0" b="9525"/>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686550" cy="2543175"/>
                    </a:xfrm>
                    <a:prstGeom prst="rect">
                      <a:avLst/>
                    </a:prstGeom>
                    <a:noFill/>
                    <a:ln>
                      <a:noFill/>
                    </a:ln>
                  </pic:spPr>
                </pic:pic>
              </a:graphicData>
            </a:graphic>
          </wp:inline>
        </w:drawing>
      </w:r>
    </w:p>
    <w:p w:rsidR="002C6CB2" w:rsidRDefault="002C6CB2" w:rsidP="002C6CB2">
      <w:pPr>
        <w:autoSpaceDE w:val="0"/>
        <w:autoSpaceDN w:val="0"/>
        <w:adjustRightInd w:val="0"/>
        <w:ind w:firstLine="567"/>
        <w:jc w:val="both"/>
        <w:rPr>
          <w:rFonts w:ascii="Arial" w:hAnsi="Arial" w:cs="Arial"/>
          <w:noProof/>
          <w:color w:val="000000"/>
          <w:sz w:val="21"/>
          <w:szCs w:val="21"/>
          <w:lang w:eastAsia="it-IT"/>
        </w:rPr>
      </w:pPr>
    </w:p>
    <w:p w:rsidR="002C6CB2" w:rsidRDefault="002C6CB2" w:rsidP="002C6CB2">
      <w:pPr>
        <w:autoSpaceDE w:val="0"/>
        <w:autoSpaceDN w:val="0"/>
        <w:adjustRightInd w:val="0"/>
        <w:ind w:firstLine="567"/>
        <w:jc w:val="both"/>
        <w:rPr>
          <w:rFonts w:ascii="Arial" w:hAnsi="Arial" w:cs="Arial"/>
          <w:noProof/>
          <w:color w:val="000000"/>
          <w:sz w:val="21"/>
          <w:szCs w:val="21"/>
          <w:lang w:eastAsia="it-IT"/>
        </w:rPr>
      </w:pPr>
    </w:p>
    <w:p w:rsidR="002C6CB2" w:rsidRDefault="002C6CB2" w:rsidP="002C6CB2">
      <w:pPr>
        <w:autoSpaceDE w:val="0"/>
        <w:autoSpaceDN w:val="0"/>
        <w:adjustRightInd w:val="0"/>
        <w:ind w:firstLine="567"/>
        <w:jc w:val="both"/>
        <w:rPr>
          <w:rFonts w:ascii="Arial" w:hAnsi="Arial" w:cs="Arial"/>
          <w:noProof/>
          <w:color w:val="000000"/>
          <w:sz w:val="21"/>
          <w:szCs w:val="21"/>
          <w:lang w:eastAsia="it-IT"/>
        </w:rPr>
      </w:pPr>
    </w:p>
    <w:p w:rsidR="002C6CB2" w:rsidRDefault="002C6CB2" w:rsidP="002C6CB2">
      <w:pPr>
        <w:autoSpaceDE w:val="0"/>
        <w:autoSpaceDN w:val="0"/>
        <w:adjustRightInd w:val="0"/>
        <w:ind w:firstLine="567"/>
        <w:jc w:val="both"/>
        <w:rPr>
          <w:rFonts w:ascii="Arial" w:hAnsi="Arial" w:cs="Arial"/>
          <w:noProof/>
          <w:color w:val="000000"/>
          <w:sz w:val="21"/>
          <w:szCs w:val="21"/>
          <w:lang w:eastAsia="it-IT"/>
        </w:rPr>
      </w:pPr>
    </w:p>
    <w:p w:rsidR="002C6CB2" w:rsidRDefault="002C6CB2" w:rsidP="002C6CB2">
      <w:pPr>
        <w:autoSpaceDE w:val="0"/>
        <w:autoSpaceDN w:val="0"/>
        <w:adjustRightInd w:val="0"/>
        <w:ind w:firstLine="567"/>
        <w:jc w:val="both"/>
        <w:rPr>
          <w:rFonts w:ascii="Arial" w:hAnsi="Arial" w:cs="Arial"/>
          <w:noProof/>
          <w:color w:val="000000"/>
          <w:sz w:val="21"/>
          <w:szCs w:val="21"/>
          <w:lang w:eastAsia="it-IT"/>
        </w:rPr>
      </w:pPr>
    </w:p>
    <w:p w:rsidR="002C6CB2" w:rsidRDefault="002C6CB2" w:rsidP="002C6CB2">
      <w:pPr>
        <w:autoSpaceDE w:val="0"/>
        <w:autoSpaceDN w:val="0"/>
        <w:adjustRightInd w:val="0"/>
        <w:ind w:firstLine="567"/>
        <w:jc w:val="both"/>
        <w:rPr>
          <w:rFonts w:ascii="Arial" w:hAnsi="Arial" w:cs="Arial"/>
          <w:noProof/>
          <w:color w:val="000000"/>
          <w:sz w:val="21"/>
          <w:szCs w:val="21"/>
          <w:lang w:eastAsia="it-IT"/>
        </w:rPr>
      </w:pPr>
      <w:r w:rsidRPr="00E41C73">
        <w:rPr>
          <w:rFonts w:ascii="Arial" w:hAnsi="Arial" w:cs="Arial"/>
          <w:noProof/>
          <w:color w:val="000000"/>
          <w:sz w:val="21"/>
          <w:szCs w:val="21"/>
          <w:lang w:eastAsia="it-IT"/>
        </w:rPr>
        <w:drawing>
          <wp:inline distT="0" distB="0" distL="0" distR="0">
            <wp:extent cx="6677025" cy="3181350"/>
            <wp:effectExtent l="0" t="0" r="9525"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677025" cy="3181350"/>
                    </a:xfrm>
                    <a:prstGeom prst="rect">
                      <a:avLst/>
                    </a:prstGeom>
                    <a:noFill/>
                    <a:ln>
                      <a:noFill/>
                    </a:ln>
                  </pic:spPr>
                </pic:pic>
              </a:graphicData>
            </a:graphic>
          </wp:inline>
        </w:drawing>
      </w:r>
    </w:p>
    <w:p w:rsidR="002C6CB2" w:rsidRDefault="002C6CB2" w:rsidP="002C6CB2">
      <w:pPr>
        <w:autoSpaceDE w:val="0"/>
        <w:autoSpaceDN w:val="0"/>
        <w:adjustRightInd w:val="0"/>
        <w:ind w:firstLine="567"/>
        <w:jc w:val="both"/>
        <w:rPr>
          <w:rFonts w:ascii="Arial" w:hAnsi="Arial" w:cs="Arial"/>
          <w:noProof/>
          <w:color w:val="000000"/>
          <w:sz w:val="21"/>
          <w:szCs w:val="21"/>
          <w:lang w:eastAsia="it-IT"/>
        </w:rPr>
      </w:pPr>
    </w:p>
    <w:p w:rsidR="002C6CB2" w:rsidRDefault="002C6CB2" w:rsidP="002C6CB2">
      <w:pPr>
        <w:autoSpaceDE w:val="0"/>
        <w:autoSpaceDN w:val="0"/>
        <w:adjustRightInd w:val="0"/>
        <w:ind w:firstLine="567"/>
        <w:jc w:val="both"/>
        <w:rPr>
          <w:rFonts w:ascii="Arial" w:hAnsi="Arial" w:cs="Arial"/>
          <w:color w:val="000000"/>
          <w:sz w:val="21"/>
          <w:szCs w:val="21"/>
        </w:rPr>
      </w:pPr>
    </w:p>
    <w:p w:rsidR="002C6CB2" w:rsidRDefault="002C6CB2" w:rsidP="002C6CB2">
      <w:pPr>
        <w:autoSpaceDE w:val="0"/>
        <w:autoSpaceDN w:val="0"/>
        <w:adjustRightInd w:val="0"/>
        <w:ind w:firstLine="567"/>
        <w:jc w:val="both"/>
        <w:rPr>
          <w:rFonts w:ascii="Arial" w:hAnsi="Arial" w:cs="Arial"/>
          <w:color w:val="000000"/>
          <w:sz w:val="21"/>
          <w:szCs w:val="21"/>
        </w:rPr>
      </w:pPr>
    </w:p>
    <w:p w:rsidR="002C6CB2" w:rsidRDefault="002C6CB2" w:rsidP="002C6CB2">
      <w:pPr>
        <w:autoSpaceDE w:val="0"/>
        <w:autoSpaceDN w:val="0"/>
        <w:adjustRightInd w:val="0"/>
        <w:ind w:firstLine="567"/>
        <w:jc w:val="both"/>
        <w:rPr>
          <w:rFonts w:ascii="Arial" w:hAnsi="Arial" w:cs="Arial"/>
          <w:color w:val="000000"/>
          <w:sz w:val="21"/>
          <w:szCs w:val="21"/>
        </w:rPr>
      </w:pPr>
    </w:p>
    <w:bookmarkStart w:id="1" w:name="_MON_1804411189"/>
    <w:bookmarkEnd w:id="1"/>
    <w:p w:rsidR="002C6CB2" w:rsidRDefault="002C6CB2" w:rsidP="002C6CB2">
      <w:pPr>
        <w:autoSpaceDE w:val="0"/>
        <w:autoSpaceDN w:val="0"/>
        <w:adjustRightInd w:val="0"/>
        <w:ind w:firstLine="567"/>
        <w:jc w:val="both"/>
        <w:rPr>
          <w:rFonts w:ascii="Arial" w:hAnsi="Arial" w:cs="Arial"/>
          <w:color w:val="000000"/>
          <w:sz w:val="21"/>
          <w:szCs w:val="21"/>
        </w:rPr>
      </w:pPr>
      <w:r>
        <w:rPr>
          <w:rFonts w:ascii="Arial" w:hAnsi="Arial" w:cs="Arial"/>
          <w:color w:val="000000"/>
          <w:sz w:val="21"/>
          <w:szCs w:val="21"/>
        </w:rPr>
        <w:object w:dxaOrig="8537" w:dyaOrig="4570">
          <v:shape id="_x0000_i1026" type="#_x0000_t75" style="width:426.25pt;height:228.65pt" o:ole="">
            <v:imagedata r:id="rId27" o:title=""/>
          </v:shape>
          <o:OLEObject Type="Embed" ProgID="Excel.Sheet.12" ShapeID="_x0000_i1026" DrawAspect="Content" ObjectID="_1831815820" r:id="rId28"/>
        </w:object>
      </w:r>
    </w:p>
    <w:p w:rsidR="002C6CB2" w:rsidRDefault="002C6CB2" w:rsidP="002C6CB2">
      <w:pPr>
        <w:autoSpaceDE w:val="0"/>
        <w:autoSpaceDN w:val="0"/>
        <w:adjustRightInd w:val="0"/>
        <w:ind w:firstLine="567"/>
        <w:jc w:val="both"/>
        <w:rPr>
          <w:rFonts w:ascii="Arial" w:hAnsi="Arial" w:cs="Arial"/>
          <w:color w:val="000000"/>
          <w:sz w:val="21"/>
          <w:szCs w:val="21"/>
        </w:rPr>
      </w:pPr>
    </w:p>
    <w:bookmarkStart w:id="2" w:name="_MON_1804411336"/>
    <w:bookmarkEnd w:id="2"/>
    <w:p w:rsidR="002C6CB2" w:rsidRDefault="002C6CB2" w:rsidP="002C6CB2">
      <w:pPr>
        <w:autoSpaceDE w:val="0"/>
        <w:autoSpaceDN w:val="0"/>
        <w:adjustRightInd w:val="0"/>
        <w:ind w:firstLine="567"/>
        <w:jc w:val="both"/>
        <w:rPr>
          <w:rFonts w:ascii="Arial" w:hAnsi="Arial" w:cs="Arial"/>
          <w:color w:val="000000"/>
          <w:sz w:val="21"/>
          <w:szCs w:val="21"/>
        </w:rPr>
      </w:pPr>
      <w:r>
        <w:rPr>
          <w:rFonts w:ascii="Arial" w:hAnsi="Arial" w:cs="Arial"/>
          <w:color w:val="000000"/>
          <w:sz w:val="21"/>
          <w:szCs w:val="21"/>
        </w:rPr>
        <w:object w:dxaOrig="8650" w:dyaOrig="4280">
          <v:shape id="_x0000_i1027" type="#_x0000_t75" style="width:433.15pt;height:213.7pt" o:ole="">
            <v:imagedata r:id="rId29" o:title=""/>
          </v:shape>
          <o:OLEObject Type="Embed" ProgID="Excel.Sheet.12" ShapeID="_x0000_i1027" DrawAspect="Content" ObjectID="_1831815821" r:id="rId30"/>
        </w:object>
      </w:r>
    </w:p>
    <w:p w:rsidR="002C6CB2" w:rsidRDefault="002C6CB2" w:rsidP="002C6CB2">
      <w:pPr>
        <w:autoSpaceDE w:val="0"/>
        <w:autoSpaceDN w:val="0"/>
        <w:adjustRightInd w:val="0"/>
        <w:ind w:firstLine="567"/>
        <w:jc w:val="both"/>
        <w:rPr>
          <w:rFonts w:ascii="Arial" w:hAnsi="Arial" w:cs="Arial"/>
          <w:color w:val="000000"/>
          <w:sz w:val="21"/>
          <w:szCs w:val="21"/>
        </w:rPr>
      </w:pPr>
    </w:p>
    <w:p w:rsidR="002C6CB2" w:rsidRDefault="002C6CB2" w:rsidP="002C6CB2">
      <w:pPr>
        <w:autoSpaceDE w:val="0"/>
        <w:autoSpaceDN w:val="0"/>
        <w:adjustRightInd w:val="0"/>
        <w:ind w:firstLine="567"/>
        <w:jc w:val="both"/>
        <w:rPr>
          <w:noProof/>
          <w:lang w:eastAsia="it-IT"/>
        </w:rPr>
      </w:pPr>
      <w:r w:rsidRPr="006961F3">
        <w:rPr>
          <w:noProof/>
          <w:lang w:eastAsia="it-IT"/>
        </w:rPr>
        <w:drawing>
          <wp:inline distT="0" distB="0" distL="0" distR="0">
            <wp:extent cx="1421130" cy="159026"/>
            <wp:effectExtent l="0" t="0" r="0" b="0"/>
            <wp:docPr id="1" name="Diagramma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rsidR="004E3EB7" w:rsidRDefault="00993772" w:rsidP="002C6CB2">
      <w:pPr>
        <w:autoSpaceDE w:val="0"/>
        <w:autoSpaceDN w:val="0"/>
        <w:adjustRightInd w:val="0"/>
        <w:ind w:firstLine="567"/>
        <w:jc w:val="both"/>
        <w:rPr>
          <w:rFonts w:ascii="Arial" w:hAnsi="Arial" w:cs="Arial"/>
          <w:color w:val="000000"/>
          <w:sz w:val="21"/>
          <w:szCs w:val="21"/>
        </w:rPr>
      </w:pPr>
      <w:r>
        <w:rPr>
          <w:rFonts w:ascii="Arial" w:hAnsi="Arial" w:cs="Arial"/>
          <w:color w:val="000000"/>
          <w:sz w:val="21"/>
          <w:szCs w:val="21"/>
        </w:rPr>
        <w:t>Per il triennio 202</w:t>
      </w:r>
      <w:r w:rsidR="00666B94">
        <w:rPr>
          <w:rFonts w:ascii="Arial" w:hAnsi="Arial" w:cs="Arial"/>
          <w:color w:val="000000"/>
          <w:sz w:val="21"/>
          <w:szCs w:val="21"/>
        </w:rPr>
        <w:t>6</w:t>
      </w:r>
      <w:r>
        <w:rPr>
          <w:rFonts w:ascii="Arial" w:hAnsi="Arial" w:cs="Arial"/>
          <w:color w:val="000000"/>
          <w:sz w:val="21"/>
          <w:szCs w:val="21"/>
        </w:rPr>
        <w:t>/202</w:t>
      </w:r>
      <w:r w:rsidR="00666B94">
        <w:rPr>
          <w:rFonts w:ascii="Arial" w:hAnsi="Arial" w:cs="Arial"/>
          <w:color w:val="000000"/>
          <w:sz w:val="21"/>
          <w:szCs w:val="21"/>
        </w:rPr>
        <w:t>8</w:t>
      </w:r>
      <w:r>
        <w:rPr>
          <w:rFonts w:ascii="Arial" w:hAnsi="Arial" w:cs="Arial"/>
          <w:color w:val="000000"/>
          <w:sz w:val="21"/>
          <w:szCs w:val="21"/>
        </w:rPr>
        <w:t xml:space="preserve"> l’Ente procederà, nel rispetto delle capacità </w:t>
      </w:r>
      <w:proofErr w:type="spellStart"/>
      <w:r>
        <w:rPr>
          <w:rFonts w:ascii="Arial" w:hAnsi="Arial" w:cs="Arial"/>
          <w:color w:val="000000"/>
          <w:sz w:val="21"/>
          <w:szCs w:val="21"/>
        </w:rPr>
        <w:t>assu</w:t>
      </w:r>
      <w:r w:rsidR="004E3EB7">
        <w:rPr>
          <w:rFonts w:ascii="Arial" w:hAnsi="Arial" w:cs="Arial"/>
          <w:color w:val="000000"/>
          <w:sz w:val="21"/>
          <w:szCs w:val="21"/>
        </w:rPr>
        <w:t>nzionali</w:t>
      </w:r>
      <w:proofErr w:type="spellEnd"/>
      <w:r w:rsidR="004E3EB7">
        <w:rPr>
          <w:rFonts w:ascii="Arial" w:hAnsi="Arial" w:cs="Arial"/>
          <w:color w:val="000000"/>
          <w:sz w:val="21"/>
          <w:szCs w:val="21"/>
        </w:rPr>
        <w:t xml:space="preserve"> sopra determinate, all’inserimento di nuovo personale nell’area tecnica e in quella amministrativa.</w:t>
      </w:r>
    </w:p>
    <w:p w:rsidR="00F850B9" w:rsidRDefault="00F850B9" w:rsidP="002C6CB2">
      <w:pPr>
        <w:autoSpaceDE w:val="0"/>
        <w:autoSpaceDN w:val="0"/>
        <w:adjustRightInd w:val="0"/>
        <w:ind w:firstLine="567"/>
        <w:jc w:val="both"/>
        <w:rPr>
          <w:rFonts w:ascii="Arial" w:hAnsi="Arial" w:cs="Arial"/>
          <w:color w:val="000000"/>
          <w:sz w:val="21"/>
          <w:szCs w:val="21"/>
        </w:rPr>
      </w:pPr>
    </w:p>
    <w:p w:rsidR="004E3EB7" w:rsidRDefault="004E3EB7" w:rsidP="002C6CB2">
      <w:pPr>
        <w:autoSpaceDE w:val="0"/>
        <w:autoSpaceDN w:val="0"/>
        <w:adjustRightInd w:val="0"/>
        <w:ind w:firstLine="567"/>
        <w:jc w:val="both"/>
        <w:rPr>
          <w:rFonts w:ascii="Arial" w:hAnsi="Arial" w:cs="Arial"/>
          <w:color w:val="000000"/>
          <w:sz w:val="21"/>
          <w:szCs w:val="21"/>
        </w:rPr>
      </w:pPr>
      <w:r>
        <w:rPr>
          <w:rFonts w:ascii="Arial" w:hAnsi="Arial" w:cs="Arial"/>
          <w:color w:val="000000"/>
          <w:sz w:val="21"/>
          <w:szCs w:val="21"/>
        </w:rPr>
        <w:t>Nell’ottica di un generale miglioramento nell’allocazione delle risorse, l’amministrazione comunale procederà a verificare quali profili potranno/dovranno essere inseriti anche attraverso l’eventuale modifica della dotazione organica dell’Ente.</w:t>
      </w:r>
    </w:p>
    <w:p w:rsidR="00F850B9" w:rsidRDefault="00F850B9" w:rsidP="002C6CB2">
      <w:pPr>
        <w:autoSpaceDE w:val="0"/>
        <w:autoSpaceDN w:val="0"/>
        <w:adjustRightInd w:val="0"/>
        <w:ind w:firstLine="567"/>
        <w:jc w:val="both"/>
        <w:rPr>
          <w:rFonts w:ascii="Arial" w:hAnsi="Arial" w:cs="Arial"/>
          <w:color w:val="000000"/>
          <w:sz w:val="21"/>
          <w:szCs w:val="21"/>
        </w:rPr>
      </w:pPr>
    </w:p>
    <w:p w:rsidR="002C6CB2" w:rsidRDefault="004E3EB7" w:rsidP="00DE4F30">
      <w:pPr>
        <w:autoSpaceDE w:val="0"/>
        <w:autoSpaceDN w:val="0"/>
        <w:adjustRightInd w:val="0"/>
        <w:ind w:firstLine="567"/>
        <w:jc w:val="both"/>
        <w:rPr>
          <w:rFonts w:ascii="Arial" w:hAnsi="Arial" w:cs="Arial"/>
          <w:color w:val="000000"/>
          <w:sz w:val="21"/>
          <w:szCs w:val="21"/>
        </w:rPr>
      </w:pPr>
      <w:r>
        <w:rPr>
          <w:rFonts w:ascii="Arial" w:hAnsi="Arial" w:cs="Arial"/>
          <w:color w:val="000000"/>
          <w:sz w:val="21"/>
          <w:szCs w:val="21"/>
        </w:rPr>
        <w:t xml:space="preserve">Tali modifiche </w:t>
      </w:r>
      <w:r w:rsidR="00DE4F30">
        <w:rPr>
          <w:rFonts w:ascii="Arial" w:hAnsi="Arial" w:cs="Arial"/>
          <w:color w:val="000000"/>
          <w:sz w:val="21"/>
          <w:szCs w:val="21"/>
        </w:rPr>
        <w:t xml:space="preserve">saranno oggetto di successive variazioni alla presente sezione. </w:t>
      </w:r>
    </w:p>
    <w:p w:rsidR="002C6CB2" w:rsidRPr="00EB1DC1" w:rsidRDefault="002C6CB2" w:rsidP="002C6CB2">
      <w:pPr>
        <w:autoSpaceDE w:val="0"/>
        <w:autoSpaceDN w:val="0"/>
        <w:adjustRightInd w:val="0"/>
        <w:jc w:val="both"/>
        <w:rPr>
          <w:rFonts w:ascii="Arial" w:hAnsi="Arial" w:cs="Arial"/>
          <w:color w:val="000000"/>
          <w:sz w:val="21"/>
          <w:szCs w:val="21"/>
        </w:rPr>
      </w:pPr>
    </w:p>
    <w:p w:rsidR="00F850B9" w:rsidRDefault="00F850B9" w:rsidP="002C6CB2">
      <w:pPr>
        <w:autoSpaceDE w:val="0"/>
        <w:autoSpaceDN w:val="0"/>
        <w:adjustRightInd w:val="0"/>
        <w:spacing w:after="120"/>
        <w:jc w:val="both"/>
        <w:rPr>
          <w:rFonts w:ascii="Arial" w:hAnsi="Arial" w:cs="Arial"/>
          <w:b/>
          <w:color w:val="000000"/>
          <w:sz w:val="21"/>
          <w:szCs w:val="21"/>
        </w:rPr>
      </w:pPr>
    </w:p>
    <w:p w:rsidR="002C6CB2" w:rsidRPr="00EB1DC1" w:rsidRDefault="002C6CB2" w:rsidP="002C6CB2">
      <w:pPr>
        <w:autoSpaceDE w:val="0"/>
        <w:autoSpaceDN w:val="0"/>
        <w:adjustRightInd w:val="0"/>
        <w:spacing w:after="120"/>
        <w:jc w:val="both"/>
        <w:rPr>
          <w:rFonts w:ascii="Arial" w:hAnsi="Arial" w:cs="Arial"/>
          <w:b/>
          <w:color w:val="000000"/>
          <w:sz w:val="21"/>
          <w:szCs w:val="21"/>
        </w:rPr>
      </w:pPr>
      <w:r w:rsidRPr="00EB1DC1">
        <w:rPr>
          <w:rFonts w:ascii="Arial" w:hAnsi="Arial" w:cs="Arial"/>
          <w:b/>
          <w:color w:val="000000"/>
          <w:sz w:val="21"/>
          <w:szCs w:val="21"/>
        </w:rPr>
        <w:t>LA FORMAZIONE DEL PERSONALE</w:t>
      </w:r>
    </w:p>
    <w:p w:rsidR="002C6CB2" w:rsidRPr="00EB1DC1" w:rsidRDefault="002C6CB2" w:rsidP="002C6CB2">
      <w:pPr>
        <w:autoSpaceDE w:val="0"/>
        <w:autoSpaceDN w:val="0"/>
        <w:adjustRightInd w:val="0"/>
        <w:spacing w:after="60"/>
        <w:ind w:firstLine="567"/>
        <w:jc w:val="both"/>
        <w:rPr>
          <w:rFonts w:ascii="Arial" w:hAnsi="Arial" w:cs="Arial"/>
          <w:color w:val="000000"/>
          <w:sz w:val="21"/>
          <w:szCs w:val="21"/>
        </w:rPr>
      </w:pPr>
      <w:r w:rsidRPr="00EB1DC1">
        <w:rPr>
          <w:rFonts w:ascii="Arial" w:hAnsi="Arial" w:cs="Arial"/>
          <w:color w:val="000000"/>
          <w:sz w:val="21"/>
          <w:szCs w:val="21"/>
        </w:rPr>
        <w:t>Per la redazione del piano per la formazione del personale per il triennio 202</w:t>
      </w:r>
      <w:r w:rsidR="00DA741C">
        <w:rPr>
          <w:rFonts w:ascii="Arial" w:hAnsi="Arial" w:cs="Arial"/>
          <w:color w:val="000000"/>
          <w:sz w:val="21"/>
          <w:szCs w:val="21"/>
        </w:rPr>
        <w:t>6</w:t>
      </w:r>
      <w:r w:rsidRPr="00EB1DC1">
        <w:rPr>
          <w:rFonts w:ascii="Arial" w:hAnsi="Arial" w:cs="Arial"/>
          <w:color w:val="000000"/>
          <w:sz w:val="21"/>
          <w:szCs w:val="21"/>
        </w:rPr>
        <w:t>/202</w:t>
      </w:r>
      <w:r w:rsidR="00DA741C">
        <w:rPr>
          <w:rFonts w:ascii="Arial" w:hAnsi="Arial" w:cs="Arial"/>
          <w:color w:val="000000"/>
          <w:sz w:val="21"/>
          <w:szCs w:val="21"/>
        </w:rPr>
        <w:t>8</w:t>
      </w:r>
      <w:r w:rsidRPr="00EB1DC1">
        <w:rPr>
          <w:rFonts w:ascii="Arial" w:hAnsi="Arial" w:cs="Arial"/>
          <w:color w:val="000000"/>
          <w:sz w:val="21"/>
          <w:szCs w:val="21"/>
        </w:rPr>
        <w:t xml:space="preserve"> si fa riferimento ai seguenti documenti:</w:t>
      </w:r>
    </w:p>
    <w:p w:rsidR="002C6CB2" w:rsidRPr="00EB1DC1" w:rsidRDefault="002C6CB2" w:rsidP="002C6CB2">
      <w:pPr>
        <w:autoSpaceDE w:val="0"/>
        <w:autoSpaceDN w:val="0"/>
        <w:adjustRightInd w:val="0"/>
        <w:spacing w:after="60"/>
        <w:ind w:left="227" w:hanging="227"/>
        <w:jc w:val="both"/>
        <w:rPr>
          <w:rFonts w:ascii="Arial" w:hAnsi="Arial" w:cs="Arial"/>
          <w:sz w:val="21"/>
          <w:szCs w:val="21"/>
        </w:rPr>
      </w:pPr>
      <w:r w:rsidRPr="00EB1DC1">
        <w:rPr>
          <w:rFonts w:ascii="Arial" w:hAnsi="Arial" w:cs="Arial"/>
          <w:sz w:val="21"/>
          <w:szCs w:val="21"/>
        </w:rPr>
        <w:t>–</w:t>
      </w:r>
      <w:r w:rsidRPr="00EB1DC1">
        <w:rPr>
          <w:rFonts w:ascii="Arial" w:hAnsi="Arial" w:cs="Arial"/>
          <w:sz w:val="21"/>
          <w:szCs w:val="21"/>
        </w:rPr>
        <w:tab/>
        <w:t>Piano strategico per la valorizzazione e lo sviluppo del capitale umano nella PA del Dipartimento della Funzione Pubblica (pubblicato il 10 gennaio 2022);</w:t>
      </w:r>
    </w:p>
    <w:p w:rsidR="002C6CB2" w:rsidRPr="00EB1DC1" w:rsidRDefault="002C6CB2" w:rsidP="002C6CB2">
      <w:pPr>
        <w:autoSpaceDE w:val="0"/>
        <w:autoSpaceDN w:val="0"/>
        <w:adjustRightInd w:val="0"/>
        <w:spacing w:after="60"/>
        <w:ind w:left="227" w:hanging="227"/>
        <w:jc w:val="both"/>
        <w:rPr>
          <w:rFonts w:ascii="Arial" w:hAnsi="Arial" w:cs="Arial"/>
          <w:sz w:val="21"/>
          <w:szCs w:val="21"/>
        </w:rPr>
      </w:pPr>
      <w:r w:rsidRPr="00EB1DC1">
        <w:rPr>
          <w:rFonts w:ascii="Arial" w:hAnsi="Arial" w:cs="Arial"/>
          <w:sz w:val="21"/>
          <w:szCs w:val="21"/>
        </w:rPr>
        <w:t>–</w:t>
      </w:r>
      <w:r w:rsidRPr="00EB1DC1">
        <w:rPr>
          <w:rFonts w:ascii="Arial" w:hAnsi="Arial" w:cs="Arial"/>
          <w:sz w:val="21"/>
          <w:szCs w:val="21"/>
        </w:rPr>
        <w:tab/>
        <w:t xml:space="preserve">Patto per l’innovazione del lavoro pubblico e la coesione sociale” in cui si evidenzia che “la costruzione della nuova Pubblica Amministrazione si fonda sull’ingresso di nuove generazioni di lavoratrici e lavoratori e sulla valorizzazione delle persone nel lavoro, anche attraverso percorsi di crescita e aggiornamento professionale </w:t>
      </w:r>
      <w:r w:rsidRPr="00EB1DC1">
        <w:rPr>
          <w:rFonts w:ascii="Arial" w:hAnsi="Arial" w:cs="Arial"/>
          <w:sz w:val="21"/>
          <w:szCs w:val="21"/>
        </w:rPr>
        <w:lastRenderedPageBreak/>
        <w:t>(</w:t>
      </w:r>
      <w:proofErr w:type="spellStart"/>
      <w:r w:rsidRPr="00EB1DC1">
        <w:rPr>
          <w:rFonts w:ascii="Arial" w:hAnsi="Arial" w:cs="Arial"/>
          <w:sz w:val="21"/>
          <w:szCs w:val="21"/>
        </w:rPr>
        <w:t>reskilling</w:t>
      </w:r>
      <w:proofErr w:type="spellEnd"/>
      <w:r w:rsidRPr="00EB1DC1">
        <w:rPr>
          <w:rFonts w:ascii="Arial" w:hAnsi="Arial" w:cs="Arial"/>
          <w:sz w:val="21"/>
          <w:szCs w:val="21"/>
        </w:rPr>
        <w:t>) con un’azione di modernizzazione costante, efficace e continua per centrare le sfide della transizione digitale e della sostenibilità ambientale”;</w:t>
      </w:r>
    </w:p>
    <w:p w:rsidR="002C6CB2" w:rsidRPr="00EB1DC1" w:rsidRDefault="002C6CB2" w:rsidP="002C6CB2">
      <w:pPr>
        <w:autoSpaceDE w:val="0"/>
        <w:autoSpaceDN w:val="0"/>
        <w:adjustRightInd w:val="0"/>
        <w:spacing w:after="60"/>
        <w:ind w:left="227" w:hanging="227"/>
        <w:jc w:val="both"/>
        <w:rPr>
          <w:rFonts w:ascii="Arial" w:hAnsi="Arial" w:cs="Arial"/>
          <w:sz w:val="21"/>
          <w:szCs w:val="21"/>
        </w:rPr>
      </w:pPr>
      <w:r w:rsidRPr="00EB1DC1">
        <w:rPr>
          <w:rFonts w:ascii="Arial" w:hAnsi="Arial" w:cs="Arial"/>
          <w:sz w:val="21"/>
          <w:szCs w:val="21"/>
        </w:rPr>
        <w:t>–</w:t>
      </w:r>
      <w:r w:rsidRPr="00EB1DC1">
        <w:rPr>
          <w:rFonts w:ascii="Arial" w:hAnsi="Arial" w:cs="Arial"/>
          <w:sz w:val="21"/>
          <w:szCs w:val="21"/>
        </w:rPr>
        <w:tab/>
        <w:t>Linee guida della Funzione Pubblica per il fabbisogno di personale n. 173 del 27 agosto 2018;</w:t>
      </w:r>
    </w:p>
    <w:p w:rsidR="002C6CB2" w:rsidRPr="00EB1DC1" w:rsidRDefault="002C6CB2" w:rsidP="002C6CB2">
      <w:pPr>
        <w:autoSpaceDE w:val="0"/>
        <w:autoSpaceDN w:val="0"/>
        <w:adjustRightInd w:val="0"/>
        <w:spacing w:after="60"/>
        <w:ind w:left="227" w:hanging="227"/>
        <w:jc w:val="both"/>
        <w:rPr>
          <w:rFonts w:ascii="Arial" w:hAnsi="Arial" w:cs="Arial"/>
          <w:sz w:val="21"/>
          <w:szCs w:val="21"/>
        </w:rPr>
      </w:pPr>
      <w:r w:rsidRPr="00EB1DC1">
        <w:rPr>
          <w:rFonts w:ascii="Arial" w:hAnsi="Arial" w:cs="Arial"/>
          <w:sz w:val="21"/>
          <w:szCs w:val="21"/>
        </w:rPr>
        <w:t>–</w:t>
      </w:r>
      <w:r w:rsidRPr="00EB1DC1">
        <w:rPr>
          <w:rFonts w:ascii="Arial" w:hAnsi="Arial" w:cs="Arial"/>
          <w:sz w:val="21"/>
          <w:szCs w:val="21"/>
        </w:rPr>
        <w:tab/>
        <w:t>Linee di indirizzo della Funzione Pubblica per l’individuazione dei nuovi fabbisogni professionali da parte delle amministrazioni pubbliche;</w:t>
      </w:r>
    </w:p>
    <w:p w:rsidR="002C6CB2" w:rsidRPr="00EB1DC1" w:rsidRDefault="002C6CB2" w:rsidP="002C6CB2">
      <w:pPr>
        <w:autoSpaceDE w:val="0"/>
        <w:autoSpaceDN w:val="0"/>
        <w:adjustRightInd w:val="0"/>
        <w:spacing w:after="60"/>
        <w:ind w:left="227" w:hanging="227"/>
        <w:jc w:val="both"/>
        <w:rPr>
          <w:rFonts w:ascii="Arial" w:hAnsi="Arial" w:cs="Arial"/>
          <w:sz w:val="21"/>
          <w:szCs w:val="21"/>
        </w:rPr>
      </w:pPr>
      <w:r w:rsidRPr="00EB1DC1">
        <w:rPr>
          <w:rFonts w:ascii="Arial" w:hAnsi="Arial" w:cs="Arial"/>
          <w:sz w:val="21"/>
          <w:szCs w:val="21"/>
        </w:rPr>
        <w:t>–</w:t>
      </w:r>
      <w:proofErr w:type="gramStart"/>
      <w:r w:rsidRPr="00EB1DC1">
        <w:rPr>
          <w:rFonts w:ascii="Arial" w:hAnsi="Arial" w:cs="Arial"/>
          <w:sz w:val="21"/>
          <w:szCs w:val="21"/>
        </w:rPr>
        <w:tab/>
        <w:t>“</w:t>
      </w:r>
      <w:proofErr w:type="gramEnd"/>
      <w:r w:rsidR="00C71DDA">
        <w:rPr>
          <w:rStyle w:val="Collegamentoipertestuale"/>
          <w:rFonts w:ascii="Arial" w:hAnsi="Arial" w:cs="Arial"/>
          <w:sz w:val="21"/>
          <w:szCs w:val="21"/>
        </w:rPr>
        <w:fldChar w:fldCharType="begin"/>
      </w:r>
      <w:r w:rsidR="00C71DDA">
        <w:rPr>
          <w:rStyle w:val="Collegamentoipertestuale"/>
          <w:rFonts w:ascii="Arial" w:hAnsi="Arial" w:cs="Arial"/>
          <w:sz w:val="21"/>
          <w:szCs w:val="21"/>
        </w:rPr>
        <w:instrText xml:space="preserve"> HYPERLINK "http://www.sistema-bdi.it/index.php?bdinr=21&amp;docnr=102250&amp;stato=lext" \t "BT" </w:instrText>
      </w:r>
      <w:r w:rsidR="00C71DDA">
        <w:rPr>
          <w:rStyle w:val="Collegamentoipertestuale"/>
          <w:rFonts w:ascii="Arial" w:hAnsi="Arial" w:cs="Arial"/>
          <w:sz w:val="21"/>
          <w:szCs w:val="21"/>
        </w:rPr>
        <w:fldChar w:fldCharType="separate"/>
      </w:r>
      <w:r w:rsidRPr="00EB1DC1">
        <w:rPr>
          <w:rStyle w:val="Collegamentoipertestuale"/>
          <w:rFonts w:ascii="Arial" w:hAnsi="Arial" w:cs="Arial"/>
          <w:sz w:val="21"/>
          <w:szCs w:val="21"/>
        </w:rPr>
        <w:t>Decreto Brunetta n. 80/2021</w:t>
      </w:r>
      <w:r w:rsidR="00C71DDA">
        <w:rPr>
          <w:rStyle w:val="Collegamentoipertestuale"/>
          <w:rFonts w:ascii="Arial" w:hAnsi="Arial" w:cs="Arial"/>
          <w:sz w:val="21"/>
          <w:szCs w:val="21"/>
        </w:rPr>
        <w:fldChar w:fldCharType="end"/>
      </w:r>
      <w:r w:rsidRPr="00EB1DC1">
        <w:rPr>
          <w:rFonts w:ascii="Arial" w:hAnsi="Arial" w:cs="Arial"/>
          <w:sz w:val="21"/>
          <w:szCs w:val="21"/>
        </w:rPr>
        <w:t>” in relazione alle indicazioni presenti per la stesura del Piano Integrato di Attività e Organizzazione (PIAO) per la parte formativa;</w:t>
      </w:r>
    </w:p>
    <w:p w:rsidR="002C6CB2" w:rsidRPr="00EB1DC1" w:rsidRDefault="002C6CB2" w:rsidP="002C6CB2">
      <w:pPr>
        <w:autoSpaceDE w:val="0"/>
        <w:autoSpaceDN w:val="0"/>
        <w:adjustRightInd w:val="0"/>
        <w:spacing w:after="60"/>
        <w:ind w:left="227" w:hanging="227"/>
        <w:jc w:val="both"/>
        <w:rPr>
          <w:rFonts w:ascii="Arial" w:hAnsi="Arial" w:cs="Arial"/>
          <w:sz w:val="21"/>
          <w:szCs w:val="21"/>
        </w:rPr>
      </w:pPr>
      <w:r w:rsidRPr="00EB1DC1">
        <w:rPr>
          <w:rFonts w:ascii="Arial" w:hAnsi="Arial" w:cs="Arial"/>
          <w:sz w:val="21"/>
          <w:szCs w:val="21"/>
        </w:rPr>
        <w:t>–</w:t>
      </w:r>
      <w:r w:rsidRPr="00EB1DC1">
        <w:rPr>
          <w:rFonts w:ascii="Arial" w:hAnsi="Arial" w:cs="Arial"/>
          <w:sz w:val="21"/>
          <w:szCs w:val="21"/>
        </w:rPr>
        <w:tab/>
        <w:t>norma ISO 9001-2015 (per quanto espresso al punto 7.2 Competenza);</w:t>
      </w:r>
    </w:p>
    <w:p w:rsidR="002C6CB2" w:rsidRPr="00EB1DC1" w:rsidRDefault="002C6CB2" w:rsidP="002C6CB2">
      <w:pPr>
        <w:autoSpaceDE w:val="0"/>
        <w:autoSpaceDN w:val="0"/>
        <w:adjustRightInd w:val="0"/>
        <w:spacing w:after="60"/>
        <w:ind w:left="227" w:hanging="227"/>
        <w:jc w:val="both"/>
        <w:rPr>
          <w:rFonts w:ascii="Arial" w:hAnsi="Arial" w:cs="Arial"/>
          <w:sz w:val="21"/>
          <w:szCs w:val="21"/>
        </w:rPr>
      </w:pPr>
      <w:r w:rsidRPr="00EB1DC1">
        <w:rPr>
          <w:rFonts w:ascii="Arial" w:hAnsi="Arial" w:cs="Arial"/>
          <w:sz w:val="21"/>
          <w:szCs w:val="21"/>
        </w:rPr>
        <w:t>–</w:t>
      </w:r>
      <w:r w:rsidRPr="00EB1DC1">
        <w:rPr>
          <w:rFonts w:ascii="Arial" w:hAnsi="Arial" w:cs="Arial"/>
          <w:sz w:val="21"/>
          <w:szCs w:val="21"/>
        </w:rPr>
        <w:tab/>
        <w:t>Documento Unico di Programmazione del Comune.</w:t>
      </w:r>
    </w:p>
    <w:p w:rsidR="002C6CB2" w:rsidRPr="00EB1DC1" w:rsidRDefault="002C6CB2" w:rsidP="002C6CB2">
      <w:pPr>
        <w:autoSpaceDE w:val="0"/>
        <w:autoSpaceDN w:val="0"/>
        <w:adjustRightInd w:val="0"/>
        <w:spacing w:after="60"/>
        <w:ind w:firstLine="567"/>
        <w:jc w:val="both"/>
        <w:rPr>
          <w:rFonts w:ascii="Arial" w:hAnsi="Arial" w:cs="Arial"/>
          <w:sz w:val="21"/>
          <w:szCs w:val="21"/>
        </w:rPr>
      </w:pPr>
      <w:r w:rsidRPr="00EB1DC1">
        <w:rPr>
          <w:rFonts w:ascii="Arial" w:hAnsi="Arial" w:cs="Arial"/>
          <w:color w:val="000000"/>
          <w:sz w:val="21"/>
          <w:szCs w:val="21"/>
        </w:rPr>
        <w:t>Gli assi portanti</w:t>
      </w:r>
      <w:r w:rsidRPr="00EB1DC1">
        <w:rPr>
          <w:rFonts w:ascii="Arial" w:hAnsi="Arial" w:cs="Arial"/>
          <w:sz w:val="21"/>
          <w:szCs w:val="21"/>
        </w:rPr>
        <w:t xml:space="preserve"> del Piano 202</w:t>
      </w:r>
      <w:r w:rsidR="00DA741C">
        <w:rPr>
          <w:rFonts w:ascii="Arial" w:hAnsi="Arial" w:cs="Arial"/>
          <w:sz w:val="21"/>
          <w:szCs w:val="21"/>
        </w:rPr>
        <w:t>6</w:t>
      </w:r>
      <w:r w:rsidRPr="00EB1DC1">
        <w:rPr>
          <w:rFonts w:ascii="Arial" w:hAnsi="Arial" w:cs="Arial"/>
          <w:sz w:val="21"/>
          <w:szCs w:val="21"/>
        </w:rPr>
        <w:t>-202</w:t>
      </w:r>
      <w:r w:rsidR="00DA741C">
        <w:rPr>
          <w:rFonts w:ascii="Arial" w:hAnsi="Arial" w:cs="Arial"/>
          <w:sz w:val="21"/>
          <w:szCs w:val="21"/>
        </w:rPr>
        <w:t>8</w:t>
      </w:r>
      <w:r w:rsidRPr="00EB1DC1">
        <w:rPr>
          <w:rFonts w:ascii="Arial" w:hAnsi="Arial" w:cs="Arial"/>
          <w:sz w:val="21"/>
          <w:szCs w:val="21"/>
        </w:rPr>
        <w:t xml:space="preserve"> sono:</w:t>
      </w:r>
    </w:p>
    <w:p w:rsidR="002C6CB2" w:rsidRPr="00EB1DC1" w:rsidRDefault="002C6CB2" w:rsidP="002C6CB2">
      <w:pPr>
        <w:pStyle w:val="Paragrafoelenco"/>
        <w:numPr>
          <w:ilvl w:val="0"/>
          <w:numId w:val="3"/>
        </w:numPr>
        <w:autoSpaceDE w:val="0"/>
        <w:autoSpaceDN w:val="0"/>
        <w:adjustRightInd w:val="0"/>
        <w:spacing w:after="60"/>
        <w:ind w:left="284" w:hanging="284"/>
        <w:contextualSpacing w:val="0"/>
        <w:jc w:val="both"/>
        <w:rPr>
          <w:rFonts w:ascii="Arial" w:hAnsi="Arial" w:cs="Arial"/>
          <w:sz w:val="21"/>
          <w:szCs w:val="21"/>
        </w:rPr>
      </w:pPr>
      <w:r w:rsidRPr="00EB1DC1">
        <w:rPr>
          <w:rFonts w:ascii="Arial" w:hAnsi="Arial" w:cs="Arial"/>
          <w:sz w:val="21"/>
          <w:szCs w:val="21"/>
        </w:rPr>
        <w:t xml:space="preserve"> </w:t>
      </w:r>
      <w:proofErr w:type="gramStart"/>
      <w:r w:rsidRPr="00EB1DC1">
        <w:rPr>
          <w:rFonts w:ascii="Arial" w:hAnsi="Arial" w:cs="Arial"/>
          <w:sz w:val="21"/>
          <w:szCs w:val="21"/>
        </w:rPr>
        <w:t>organizzare</w:t>
      </w:r>
      <w:proofErr w:type="gramEnd"/>
      <w:r w:rsidRPr="00EB1DC1">
        <w:rPr>
          <w:rFonts w:ascii="Arial" w:hAnsi="Arial" w:cs="Arial"/>
          <w:sz w:val="21"/>
          <w:szCs w:val="21"/>
        </w:rPr>
        <w:t xml:space="preserve"> l’offerta di formazione in coerenza con il nuovo Piano strategico nazionale che ci fornisce una articolata serie di indicazioni di massima sulle logiche da adottare e il focus da centrare come traduzione dei contenuti del PNRR;</w:t>
      </w:r>
    </w:p>
    <w:p w:rsidR="002C6CB2" w:rsidRPr="00EB1DC1" w:rsidRDefault="002C6CB2" w:rsidP="002C6CB2">
      <w:pPr>
        <w:pStyle w:val="Paragrafoelenco"/>
        <w:numPr>
          <w:ilvl w:val="0"/>
          <w:numId w:val="3"/>
        </w:numPr>
        <w:autoSpaceDE w:val="0"/>
        <w:autoSpaceDN w:val="0"/>
        <w:adjustRightInd w:val="0"/>
        <w:spacing w:after="60"/>
        <w:ind w:left="284" w:hanging="284"/>
        <w:contextualSpacing w:val="0"/>
        <w:jc w:val="both"/>
        <w:rPr>
          <w:rFonts w:ascii="Arial" w:hAnsi="Arial" w:cs="Arial"/>
          <w:sz w:val="21"/>
          <w:szCs w:val="21"/>
        </w:rPr>
      </w:pPr>
      <w:proofErr w:type="gramStart"/>
      <w:r w:rsidRPr="00EB1DC1">
        <w:rPr>
          <w:rFonts w:ascii="Arial" w:hAnsi="Arial" w:cs="Arial"/>
          <w:sz w:val="21"/>
          <w:szCs w:val="21"/>
        </w:rPr>
        <w:t>adottare</w:t>
      </w:r>
      <w:proofErr w:type="gramEnd"/>
      <w:r w:rsidRPr="00EB1DC1">
        <w:rPr>
          <w:rFonts w:ascii="Arial" w:hAnsi="Arial" w:cs="Arial"/>
          <w:sz w:val="21"/>
          <w:szCs w:val="21"/>
        </w:rPr>
        <w:t xml:space="preserve"> la logica del PIAO (Piano integrato delle attività e dell’organizzazione) individuando obiettivi annuali e pluriennali; </w:t>
      </w:r>
    </w:p>
    <w:p w:rsidR="002C6CB2" w:rsidRPr="00EB1DC1" w:rsidRDefault="002C6CB2" w:rsidP="002C6CB2">
      <w:pPr>
        <w:pStyle w:val="Paragrafoelenco"/>
        <w:numPr>
          <w:ilvl w:val="0"/>
          <w:numId w:val="3"/>
        </w:numPr>
        <w:autoSpaceDE w:val="0"/>
        <w:autoSpaceDN w:val="0"/>
        <w:adjustRightInd w:val="0"/>
        <w:spacing w:after="60"/>
        <w:ind w:left="284" w:hanging="284"/>
        <w:contextualSpacing w:val="0"/>
        <w:jc w:val="both"/>
        <w:rPr>
          <w:rFonts w:ascii="Arial" w:hAnsi="Arial" w:cs="Arial"/>
          <w:sz w:val="21"/>
          <w:szCs w:val="21"/>
        </w:rPr>
      </w:pPr>
      <w:proofErr w:type="gramStart"/>
      <w:r w:rsidRPr="00EB1DC1">
        <w:rPr>
          <w:rFonts w:ascii="Arial" w:hAnsi="Arial" w:cs="Arial"/>
          <w:sz w:val="21"/>
          <w:szCs w:val="21"/>
        </w:rPr>
        <w:t>progettare</w:t>
      </w:r>
      <w:proofErr w:type="gramEnd"/>
      <w:r w:rsidRPr="00EB1DC1">
        <w:rPr>
          <w:rFonts w:ascii="Arial" w:hAnsi="Arial" w:cs="Arial"/>
          <w:sz w:val="21"/>
          <w:szCs w:val="21"/>
        </w:rPr>
        <w:t xml:space="preserve">, programmare e organizzare l’offerta formativa “in riferimento allo sviluppo delle competenze, in particolare alle competenze necessarie per il cambiamento e innovazione nell’ente e agli obiettivi </w:t>
      </w:r>
      <w:proofErr w:type="spellStart"/>
      <w:r w:rsidRPr="00EB1DC1">
        <w:rPr>
          <w:rFonts w:ascii="Arial" w:hAnsi="Arial" w:cs="Arial"/>
          <w:sz w:val="21"/>
          <w:szCs w:val="21"/>
        </w:rPr>
        <w:t>mission</w:t>
      </w:r>
      <w:proofErr w:type="spellEnd"/>
      <w:r w:rsidRPr="00EB1DC1">
        <w:rPr>
          <w:rFonts w:ascii="Arial" w:hAnsi="Arial" w:cs="Arial"/>
          <w:sz w:val="21"/>
          <w:szCs w:val="21"/>
        </w:rPr>
        <w:t xml:space="preserve"> e di servizio dell’ente”;</w:t>
      </w:r>
    </w:p>
    <w:p w:rsidR="002C6CB2" w:rsidRPr="00EB1DC1" w:rsidRDefault="002C6CB2" w:rsidP="002C6CB2">
      <w:pPr>
        <w:pStyle w:val="Paragrafoelenco"/>
        <w:numPr>
          <w:ilvl w:val="0"/>
          <w:numId w:val="3"/>
        </w:numPr>
        <w:autoSpaceDE w:val="0"/>
        <w:autoSpaceDN w:val="0"/>
        <w:adjustRightInd w:val="0"/>
        <w:spacing w:after="60"/>
        <w:ind w:left="284" w:hanging="284"/>
        <w:contextualSpacing w:val="0"/>
        <w:jc w:val="both"/>
        <w:rPr>
          <w:rFonts w:ascii="Arial" w:hAnsi="Arial" w:cs="Arial"/>
          <w:sz w:val="21"/>
          <w:szCs w:val="21"/>
        </w:rPr>
      </w:pPr>
      <w:proofErr w:type="gramStart"/>
      <w:r w:rsidRPr="00EB1DC1">
        <w:rPr>
          <w:rFonts w:ascii="Arial" w:hAnsi="Arial" w:cs="Arial"/>
          <w:sz w:val="21"/>
          <w:szCs w:val="21"/>
        </w:rPr>
        <w:t>accogliere</w:t>
      </w:r>
      <w:proofErr w:type="gramEnd"/>
      <w:r w:rsidRPr="00EB1DC1">
        <w:rPr>
          <w:rFonts w:ascii="Arial" w:hAnsi="Arial" w:cs="Arial"/>
          <w:sz w:val="21"/>
          <w:szCs w:val="21"/>
        </w:rPr>
        <w:t xml:space="preserve"> le indicazioni del PNRR per organizzare percorsi formativi articolati per target mirati (al fine di aumentare la qualificazione dei contenuti), se possibile certificati dentro un sistema di accreditamento;</w:t>
      </w:r>
    </w:p>
    <w:p w:rsidR="002C6CB2" w:rsidRPr="00EB1DC1" w:rsidRDefault="002C6CB2" w:rsidP="002C6CB2">
      <w:pPr>
        <w:pStyle w:val="Paragrafoelenco"/>
        <w:numPr>
          <w:ilvl w:val="0"/>
          <w:numId w:val="3"/>
        </w:numPr>
        <w:autoSpaceDE w:val="0"/>
        <w:autoSpaceDN w:val="0"/>
        <w:adjustRightInd w:val="0"/>
        <w:spacing w:after="60"/>
        <w:ind w:left="284" w:hanging="284"/>
        <w:contextualSpacing w:val="0"/>
        <w:jc w:val="both"/>
        <w:rPr>
          <w:rFonts w:ascii="Arial" w:hAnsi="Arial" w:cs="Arial"/>
          <w:sz w:val="21"/>
          <w:szCs w:val="21"/>
        </w:rPr>
      </w:pPr>
      <w:proofErr w:type="gramStart"/>
      <w:r w:rsidRPr="00EB1DC1">
        <w:rPr>
          <w:rFonts w:ascii="Arial" w:hAnsi="Arial" w:cs="Arial"/>
          <w:sz w:val="21"/>
          <w:szCs w:val="21"/>
        </w:rPr>
        <w:t>adottare</w:t>
      </w:r>
      <w:proofErr w:type="gramEnd"/>
      <w:r w:rsidRPr="00EB1DC1">
        <w:rPr>
          <w:rFonts w:ascii="Arial" w:hAnsi="Arial" w:cs="Arial"/>
          <w:sz w:val="21"/>
          <w:szCs w:val="21"/>
        </w:rPr>
        <w:t xml:space="preserve"> la logica di rete per usare al meglio sinergie nel progettare ed erogare formazione (risorse, idee, sperimentazioni) con università, aziende private presenti, associazione di enti etc. In tale ambito l’ente verificherà la possibilità di dare corso alla realizzazione di forme di gestione associata con altri enti locali.</w:t>
      </w:r>
    </w:p>
    <w:p w:rsidR="002C6CB2" w:rsidRPr="00EB1DC1" w:rsidRDefault="002C6CB2" w:rsidP="002C6CB2">
      <w:pPr>
        <w:autoSpaceDE w:val="0"/>
        <w:autoSpaceDN w:val="0"/>
        <w:adjustRightInd w:val="0"/>
        <w:spacing w:after="60"/>
        <w:ind w:firstLine="567"/>
        <w:jc w:val="both"/>
        <w:rPr>
          <w:rFonts w:ascii="Arial" w:hAnsi="Arial" w:cs="Arial"/>
          <w:sz w:val="21"/>
          <w:szCs w:val="21"/>
        </w:rPr>
      </w:pPr>
      <w:r w:rsidRPr="00EB1DC1">
        <w:rPr>
          <w:rFonts w:ascii="Arial" w:hAnsi="Arial" w:cs="Arial"/>
          <w:sz w:val="21"/>
          <w:szCs w:val="21"/>
        </w:rPr>
        <w:t>Gli obiettivi strategici del Piano 2025-2027 sono:</w:t>
      </w:r>
    </w:p>
    <w:p w:rsidR="002C6CB2" w:rsidRPr="00EB1DC1" w:rsidRDefault="002C6CB2" w:rsidP="002C6CB2">
      <w:pPr>
        <w:pStyle w:val="Paragrafoelenco"/>
        <w:numPr>
          <w:ilvl w:val="0"/>
          <w:numId w:val="4"/>
        </w:numPr>
        <w:autoSpaceDE w:val="0"/>
        <w:autoSpaceDN w:val="0"/>
        <w:adjustRightInd w:val="0"/>
        <w:spacing w:after="60"/>
        <w:ind w:left="284" w:hanging="284"/>
        <w:contextualSpacing w:val="0"/>
        <w:jc w:val="both"/>
        <w:rPr>
          <w:rFonts w:ascii="Arial" w:hAnsi="Arial" w:cs="Arial"/>
          <w:sz w:val="21"/>
          <w:szCs w:val="21"/>
        </w:rPr>
      </w:pPr>
      <w:proofErr w:type="gramStart"/>
      <w:r w:rsidRPr="00EB1DC1">
        <w:rPr>
          <w:rFonts w:ascii="Arial" w:hAnsi="Arial" w:cs="Arial"/>
          <w:sz w:val="21"/>
          <w:szCs w:val="21"/>
        </w:rPr>
        <w:t>sviluppare</w:t>
      </w:r>
      <w:proofErr w:type="gramEnd"/>
      <w:r w:rsidRPr="00EB1DC1">
        <w:rPr>
          <w:rFonts w:ascii="Arial" w:hAnsi="Arial" w:cs="Arial"/>
          <w:sz w:val="21"/>
          <w:szCs w:val="21"/>
        </w:rPr>
        <w:t xml:space="preserve"> le competenze trasversali per il personale di comparto;</w:t>
      </w:r>
    </w:p>
    <w:p w:rsidR="002C6CB2" w:rsidRPr="00EB1DC1" w:rsidRDefault="002C6CB2" w:rsidP="002C6CB2">
      <w:pPr>
        <w:pStyle w:val="Paragrafoelenco"/>
        <w:numPr>
          <w:ilvl w:val="0"/>
          <w:numId w:val="4"/>
        </w:numPr>
        <w:autoSpaceDE w:val="0"/>
        <w:autoSpaceDN w:val="0"/>
        <w:adjustRightInd w:val="0"/>
        <w:spacing w:after="60"/>
        <w:ind w:left="284" w:hanging="284"/>
        <w:contextualSpacing w:val="0"/>
        <w:jc w:val="both"/>
        <w:rPr>
          <w:rFonts w:ascii="Arial" w:hAnsi="Arial" w:cs="Arial"/>
          <w:color w:val="000000"/>
          <w:sz w:val="21"/>
          <w:szCs w:val="21"/>
        </w:rPr>
      </w:pPr>
      <w:proofErr w:type="gramStart"/>
      <w:r w:rsidRPr="00EB1DC1">
        <w:rPr>
          <w:rFonts w:ascii="Arial" w:hAnsi="Arial" w:cs="Arial"/>
          <w:sz w:val="21"/>
          <w:szCs w:val="21"/>
        </w:rPr>
        <w:t>garantire</w:t>
      </w:r>
      <w:proofErr w:type="gramEnd"/>
      <w:r w:rsidRPr="00EB1DC1">
        <w:rPr>
          <w:rFonts w:ascii="Arial" w:hAnsi="Arial" w:cs="Arial"/>
          <w:sz w:val="21"/>
          <w:szCs w:val="21"/>
        </w:rPr>
        <w:t xml:space="preserve"> una formazione permanente del personale a partire dalle competenze digitali e delle lingue straniere. In particolare il miglioramento delle competenze digitali supporta i processi di semplificazione e digitalizzazione previsti negli obiettivi strategici M1_4.4.1 Completamento della transizione digitale dell’Ente per il miglioramento dei servizi resi (anche interni) in un’ottica di trasparenza, informatizzazione e di semplificazione dei processi e dei procedimenti dell’Ente;</w:t>
      </w:r>
    </w:p>
    <w:p w:rsidR="002C6CB2" w:rsidRPr="00EB1DC1" w:rsidRDefault="002C6CB2" w:rsidP="002C6CB2">
      <w:pPr>
        <w:pStyle w:val="Paragrafoelenco"/>
        <w:numPr>
          <w:ilvl w:val="0"/>
          <w:numId w:val="4"/>
        </w:numPr>
        <w:autoSpaceDE w:val="0"/>
        <w:autoSpaceDN w:val="0"/>
        <w:adjustRightInd w:val="0"/>
        <w:spacing w:after="60"/>
        <w:ind w:left="284" w:hanging="284"/>
        <w:contextualSpacing w:val="0"/>
        <w:jc w:val="both"/>
        <w:rPr>
          <w:rFonts w:ascii="Arial" w:hAnsi="Arial" w:cs="Arial"/>
          <w:color w:val="000000"/>
          <w:sz w:val="21"/>
          <w:szCs w:val="21"/>
        </w:rPr>
      </w:pPr>
      <w:proofErr w:type="gramStart"/>
      <w:r w:rsidRPr="00EB1DC1">
        <w:rPr>
          <w:rFonts w:ascii="Arial" w:hAnsi="Arial" w:cs="Arial"/>
          <w:sz w:val="21"/>
          <w:szCs w:val="21"/>
        </w:rPr>
        <w:t>rafforzare</w:t>
      </w:r>
      <w:proofErr w:type="gramEnd"/>
      <w:r w:rsidRPr="00EB1DC1">
        <w:rPr>
          <w:rFonts w:ascii="Arial" w:hAnsi="Arial" w:cs="Arial"/>
          <w:sz w:val="21"/>
          <w:szCs w:val="21"/>
        </w:rPr>
        <w:t xml:space="preserve"> le competenze manageriali e gestionali per i funzionari responsabili di servizi;</w:t>
      </w:r>
    </w:p>
    <w:p w:rsidR="002C6CB2" w:rsidRPr="00EB1DC1" w:rsidRDefault="002C6CB2" w:rsidP="002C6CB2">
      <w:pPr>
        <w:pStyle w:val="Paragrafoelenco"/>
        <w:numPr>
          <w:ilvl w:val="0"/>
          <w:numId w:val="4"/>
        </w:numPr>
        <w:autoSpaceDE w:val="0"/>
        <w:autoSpaceDN w:val="0"/>
        <w:adjustRightInd w:val="0"/>
        <w:spacing w:after="60"/>
        <w:ind w:left="284" w:hanging="284"/>
        <w:contextualSpacing w:val="0"/>
        <w:jc w:val="both"/>
        <w:rPr>
          <w:rFonts w:ascii="Arial" w:hAnsi="Arial" w:cs="Arial"/>
          <w:sz w:val="21"/>
          <w:szCs w:val="21"/>
        </w:rPr>
      </w:pPr>
      <w:proofErr w:type="gramStart"/>
      <w:r w:rsidRPr="00EB1DC1">
        <w:rPr>
          <w:rFonts w:ascii="Arial" w:hAnsi="Arial" w:cs="Arial"/>
          <w:sz w:val="21"/>
          <w:szCs w:val="21"/>
        </w:rPr>
        <w:t>valutare</w:t>
      </w:r>
      <w:proofErr w:type="gramEnd"/>
      <w:r w:rsidRPr="00EB1DC1">
        <w:rPr>
          <w:rFonts w:ascii="Arial" w:hAnsi="Arial" w:cs="Arial"/>
          <w:sz w:val="21"/>
          <w:szCs w:val="21"/>
        </w:rPr>
        <w:t xml:space="preserve"> i corsi erogati sulle 3 dimensioni del sistema di valutazione della formazione dell’ente (gradimento - apprendimento - trasferibilità); </w:t>
      </w:r>
    </w:p>
    <w:p w:rsidR="002C6CB2" w:rsidRPr="00EB1DC1" w:rsidRDefault="002C6CB2" w:rsidP="002C6CB2">
      <w:pPr>
        <w:pStyle w:val="Paragrafoelenco"/>
        <w:numPr>
          <w:ilvl w:val="0"/>
          <w:numId w:val="4"/>
        </w:numPr>
        <w:autoSpaceDE w:val="0"/>
        <w:autoSpaceDN w:val="0"/>
        <w:adjustRightInd w:val="0"/>
        <w:spacing w:after="60"/>
        <w:ind w:left="284" w:hanging="284"/>
        <w:contextualSpacing w:val="0"/>
        <w:jc w:val="both"/>
        <w:rPr>
          <w:rFonts w:ascii="Arial" w:hAnsi="Arial" w:cs="Arial"/>
          <w:sz w:val="21"/>
          <w:szCs w:val="21"/>
        </w:rPr>
      </w:pPr>
      <w:proofErr w:type="gramStart"/>
      <w:r w:rsidRPr="00EB1DC1">
        <w:rPr>
          <w:rFonts w:ascii="Arial" w:hAnsi="Arial" w:cs="Arial"/>
          <w:sz w:val="21"/>
          <w:szCs w:val="21"/>
        </w:rPr>
        <w:t>sostenere</w:t>
      </w:r>
      <w:proofErr w:type="gramEnd"/>
      <w:r w:rsidRPr="00EB1DC1">
        <w:rPr>
          <w:rFonts w:ascii="Arial" w:hAnsi="Arial" w:cs="Arial"/>
          <w:sz w:val="21"/>
          <w:szCs w:val="21"/>
        </w:rPr>
        <w:t xml:space="preserve"> il raggiungimento degli obiettivi strategici stabiliti nel DUP e nel piano della performance collegati alla valorizzazione delle professionalità assegnate alle Aree;</w:t>
      </w:r>
    </w:p>
    <w:p w:rsidR="002C6CB2" w:rsidRPr="00EB1DC1" w:rsidRDefault="002C6CB2" w:rsidP="002C6CB2">
      <w:pPr>
        <w:pStyle w:val="Paragrafoelenco"/>
        <w:numPr>
          <w:ilvl w:val="0"/>
          <w:numId w:val="4"/>
        </w:numPr>
        <w:autoSpaceDE w:val="0"/>
        <w:autoSpaceDN w:val="0"/>
        <w:adjustRightInd w:val="0"/>
        <w:spacing w:after="60"/>
        <w:ind w:left="284" w:hanging="284"/>
        <w:contextualSpacing w:val="0"/>
        <w:jc w:val="both"/>
        <w:rPr>
          <w:rFonts w:ascii="Arial" w:hAnsi="Arial" w:cs="Arial"/>
          <w:sz w:val="21"/>
          <w:szCs w:val="21"/>
        </w:rPr>
      </w:pPr>
      <w:proofErr w:type="gramStart"/>
      <w:r w:rsidRPr="00EB1DC1">
        <w:rPr>
          <w:rFonts w:ascii="Arial" w:hAnsi="Arial" w:cs="Arial"/>
          <w:sz w:val="21"/>
          <w:szCs w:val="21"/>
        </w:rPr>
        <w:t>sostenere</w:t>
      </w:r>
      <w:proofErr w:type="gramEnd"/>
      <w:r w:rsidRPr="00EB1DC1">
        <w:rPr>
          <w:rFonts w:ascii="Arial" w:hAnsi="Arial" w:cs="Arial"/>
          <w:sz w:val="21"/>
          <w:szCs w:val="21"/>
        </w:rPr>
        <w:t xml:space="preserve"> le misure previste dal PTPCT (Piano Triennale di Prevenzione della Corruzione e della Trasparenza) 2025-2027; </w:t>
      </w:r>
    </w:p>
    <w:p w:rsidR="002C6CB2" w:rsidRPr="00EB1DC1" w:rsidRDefault="002C6CB2" w:rsidP="002C6CB2">
      <w:pPr>
        <w:pStyle w:val="Paragrafoelenco"/>
        <w:numPr>
          <w:ilvl w:val="0"/>
          <w:numId w:val="4"/>
        </w:numPr>
        <w:autoSpaceDE w:val="0"/>
        <w:autoSpaceDN w:val="0"/>
        <w:adjustRightInd w:val="0"/>
        <w:spacing w:after="60"/>
        <w:ind w:left="284" w:hanging="284"/>
        <w:contextualSpacing w:val="0"/>
        <w:jc w:val="both"/>
        <w:rPr>
          <w:rFonts w:ascii="Arial" w:hAnsi="Arial" w:cs="Arial"/>
          <w:sz w:val="21"/>
          <w:szCs w:val="21"/>
        </w:rPr>
      </w:pPr>
      <w:proofErr w:type="gramStart"/>
      <w:r w:rsidRPr="00EB1DC1">
        <w:rPr>
          <w:rFonts w:ascii="Arial" w:hAnsi="Arial" w:cs="Arial"/>
          <w:sz w:val="21"/>
          <w:szCs w:val="21"/>
        </w:rPr>
        <w:t>supportare</w:t>
      </w:r>
      <w:proofErr w:type="gramEnd"/>
      <w:r w:rsidRPr="00EB1DC1">
        <w:rPr>
          <w:rFonts w:ascii="Arial" w:hAnsi="Arial" w:cs="Arial"/>
          <w:sz w:val="21"/>
          <w:szCs w:val="21"/>
        </w:rPr>
        <w:t xml:space="preserve"> i necessari aggiornamenti normativi e tecnici, trasversali a tutti i settori o specifici per tematica o ambiti di azione, sia continui che periodici;</w:t>
      </w:r>
    </w:p>
    <w:p w:rsidR="002C6CB2" w:rsidRPr="00EB1DC1" w:rsidRDefault="002C6CB2" w:rsidP="002C6CB2">
      <w:pPr>
        <w:pStyle w:val="Paragrafoelenco"/>
        <w:numPr>
          <w:ilvl w:val="0"/>
          <w:numId w:val="4"/>
        </w:numPr>
        <w:autoSpaceDE w:val="0"/>
        <w:autoSpaceDN w:val="0"/>
        <w:adjustRightInd w:val="0"/>
        <w:spacing w:after="60"/>
        <w:ind w:left="284" w:hanging="284"/>
        <w:contextualSpacing w:val="0"/>
        <w:jc w:val="both"/>
        <w:rPr>
          <w:rFonts w:ascii="Arial" w:hAnsi="Arial" w:cs="Arial"/>
          <w:sz w:val="21"/>
          <w:szCs w:val="21"/>
        </w:rPr>
      </w:pPr>
      <w:proofErr w:type="gramStart"/>
      <w:r w:rsidRPr="00EB1DC1">
        <w:rPr>
          <w:rFonts w:ascii="Arial" w:hAnsi="Arial" w:cs="Arial"/>
          <w:sz w:val="21"/>
          <w:szCs w:val="21"/>
        </w:rPr>
        <w:t>predisporre</w:t>
      </w:r>
      <w:proofErr w:type="gramEnd"/>
      <w:r w:rsidRPr="00EB1DC1">
        <w:rPr>
          <w:rFonts w:ascii="Arial" w:hAnsi="Arial" w:cs="Arial"/>
          <w:sz w:val="21"/>
          <w:szCs w:val="21"/>
        </w:rPr>
        <w:t xml:space="preserve"> la formazione mirata al nuovo personale in entrata, e la formazione mirata per i percorsi di riqualificazione e ricollocazione di personale in nuovi ambiti operativi o nuove attività;</w:t>
      </w:r>
    </w:p>
    <w:p w:rsidR="002C6CB2" w:rsidRPr="00EB1DC1" w:rsidRDefault="002C6CB2" w:rsidP="002C6CB2">
      <w:pPr>
        <w:pStyle w:val="Paragrafoelenco"/>
        <w:numPr>
          <w:ilvl w:val="0"/>
          <w:numId w:val="4"/>
        </w:numPr>
        <w:autoSpaceDE w:val="0"/>
        <w:autoSpaceDN w:val="0"/>
        <w:adjustRightInd w:val="0"/>
        <w:spacing w:after="60"/>
        <w:ind w:left="284" w:hanging="284"/>
        <w:contextualSpacing w:val="0"/>
        <w:jc w:val="both"/>
        <w:rPr>
          <w:rFonts w:ascii="Arial" w:hAnsi="Arial" w:cs="Arial"/>
          <w:sz w:val="21"/>
          <w:szCs w:val="21"/>
        </w:rPr>
      </w:pPr>
      <w:proofErr w:type="gramStart"/>
      <w:r w:rsidRPr="00EB1DC1">
        <w:rPr>
          <w:rFonts w:ascii="Arial" w:hAnsi="Arial" w:cs="Arial"/>
          <w:sz w:val="21"/>
          <w:szCs w:val="21"/>
        </w:rPr>
        <w:t>dare</w:t>
      </w:r>
      <w:proofErr w:type="gramEnd"/>
      <w:r w:rsidRPr="00EB1DC1">
        <w:rPr>
          <w:rFonts w:ascii="Arial" w:hAnsi="Arial" w:cs="Arial"/>
          <w:sz w:val="21"/>
          <w:szCs w:val="21"/>
        </w:rPr>
        <w:t xml:space="preserve"> attuazione alle previsioni dettate dal </w:t>
      </w:r>
      <w:hyperlink r:id="rId36" w:tgtFrame="BT" w:history="1">
        <w:r w:rsidRPr="00EB1DC1">
          <w:rPr>
            <w:rStyle w:val="Collegamentoipertestuale"/>
            <w:rFonts w:ascii="Arial" w:hAnsi="Arial" w:cs="Arial"/>
            <w:sz w:val="21"/>
            <w:szCs w:val="21"/>
          </w:rPr>
          <w:t>D.L. n. 36/2022</w:t>
        </w:r>
      </w:hyperlink>
      <w:r w:rsidRPr="00EB1DC1">
        <w:rPr>
          <w:rFonts w:ascii="Arial" w:hAnsi="Arial" w:cs="Arial"/>
          <w:sz w:val="21"/>
          <w:szCs w:val="21"/>
        </w:rPr>
        <w:t xml:space="preserve"> per la formazione sui temi dell’etica pubblica e dei comportamenti etici, con particolare riferimento al personale di nuova assunzione;</w:t>
      </w:r>
    </w:p>
    <w:p w:rsidR="002C6CB2" w:rsidRPr="00EB1DC1" w:rsidRDefault="002C6CB2" w:rsidP="002C6CB2">
      <w:pPr>
        <w:pStyle w:val="Paragrafoelenco"/>
        <w:numPr>
          <w:ilvl w:val="0"/>
          <w:numId w:val="4"/>
        </w:numPr>
        <w:tabs>
          <w:tab w:val="left" w:pos="426"/>
        </w:tabs>
        <w:autoSpaceDE w:val="0"/>
        <w:autoSpaceDN w:val="0"/>
        <w:adjustRightInd w:val="0"/>
        <w:spacing w:after="60"/>
        <w:ind w:left="284" w:hanging="284"/>
        <w:contextualSpacing w:val="0"/>
        <w:jc w:val="both"/>
        <w:rPr>
          <w:rFonts w:ascii="Arial" w:hAnsi="Arial" w:cs="Arial"/>
          <w:sz w:val="21"/>
          <w:szCs w:val="21"/>
        </w:rPr>
      </w:pPr>
      <w:proofErr w:type="gramStart"/>
      <w:r w:rsidRPr="00EB1DC1">
        <w:rPr>
          <w:rFonts w:ascii="Arial" w:hAnsi="Arial" w:cs="Arial"/>
          <w:sz w:val="21"/>
          <w:szCs w:val="21"/>
        </w:rPr>
        <w:t>dare</w:t>
      </w:r>
      <w:proofErr w:type="gramEnd"/>
      <w:r w:rsidRPr="00EB1DC1">
        <w:rPr>
          <w:rFonts w:ascii="Arial" w:hAnsi="Arial" w:cs="Arial"/>
          <w:sz w:val="21"/>
          <w:szCs w:val="21"/>
        </w:rPr>
        <w:t xml:space="preserve"> attuazione ai vincoli dettati dal legislatore per la formazione ai fini della tutela della sicurezza e della salute sui luoghi di lavoro;</w:t>
      </w:r>
    </w:p>
    <w:p w:rsidR="002C6CB2" w:rsidRPr="00EB1DC1" w:rsidRDefault="002C6CB2" w:rsidP="002C6CB2">
      <w:pPr>
        <w:pStyle w:val="Paragrafoelenco"/>
        <w:numPr>
          <w:ilvl w:val="0"/>
          <w:numId w:val="4"/>
        </w:numPr>
        <w:tabs>
          <w:tab w:val="left" w:pos="426"/>
        </w:tabs>
        <w:autoSpaceDE w:val="0"/>
        <w:autoSpaceDN w:val="0"/>
        <w:adjustRightInd w:val="0"/>
        <w:spacing w:after="60"/>
        <w:ind w:left="284" w:hanging="284"/>
        <w:contextualSpacing w:val="0"/>
        <w:jc w:val="both"/>
        <w:rPr>
          <w:rFonts w:ascii="Arial" w:hAnsi="Arial" w:cs="Arial"/>
          <w:sz w:val="21"/>
          <w:szCs w:val="21"/>
        </w:rPr>
      </w:pPr>
      <w:proofErr w:type="gramStart"/>
      <w:r w:rsidRPr="00EB1DC1">
        <w:rPr>
          <w:rFonts w:ascii="Arial" w:hAnsi="Arial" w:cs="Arial"/>
          <w:sz w:val="21"/>
          <w:szCs w:val="21"/>
        </w:rPr>
        <w:t>supportare</w:t>
      </w:r>
      <w:proofErr w:type="gramEnd"/>
      <w:r w:rsidRPr="00EB1DC1">
        <w:rPr>
          <w:rFonts w:ascii="Arial" w:hAnsi="Arial" w:cs="Arial"/>
          <w:sz w:val="21"/>
          <w:szCs w:val="21"/>
        </w:rPr>
        <w:t xml:space="preserve"> </w:t>
      </w:r>
      <w:proofErr w:type="spellStart"/>
      <w:r w:rsidRPr="00EB1DC1">
        <w:rPr>
          <w:rFonts w:ascii="Arial" w:hAnsi="Arial" w:cs="Arial"/>
          <w:sz w:val="21"/>
          <w:szCs w:val="21"/>
        </w:rPr>
        <w:t>la utilizzazione</w:t>
      </w:r>
      <w:proofErr w:type="spellEnd"/>
      <w:r w:rsidRPr="00EB1DC1">
        <w:rPr>
          <w:rFonts w:ascii="Arial" w:hAnsi="Arial" w:cs="Arial"/>
          <w:sz w:val="21"/>
          <w:szCs w:val="21"/>
        </w:rPr>
        <w:t xml:space="preserve"> del lavoro agile.</w:t>
      </w:r>
    </w:p>
    <w:p w:rsidR="002C6CB2" w:rsidRPr="00EB1DC1" w:rsidRDefault="002C6CB2" w:rsidP="002C6CB2">
      <w:pPr>
        <w:autoSpaceDE w:val="0"/>
        <w:autoSpaceDN w:val="0"/>
        <w:adjustRightInd w:val="0"/>
        <w:ind w:firstLine="567"/>
        <w:jc w:val="both"/>
        <w:rPr>
          <w:rFonts w:ascii="Arial" w:hAnsi="Arial" w:cs="Arial"/>
          <w:color w:val="000000"/>
          <w:sz w:val="21"/>
          <w:szCs w:val="21"/>
        </w:rPr>
      </w:pPr>
    </w:p>
    <w:p w:rsidR="002C6CB2" w:rsidRDefault="002C6CB2" w:rsidP="002C6CB2">
      <w:pPr>
        <w:jc w:val="both"/>
      </w:pPr>
      <w:r>
        <w:t xml:space="preserve">Trattandosi di un ente di modeste dimensioni la formazione del personale sarà garantita nei limiti dei vincoli di bilancio e tutti i dipendenti saranno coinvolti nella partecipazione di corsi di aggiornamento mediante autorizzazione ed incoraggiamento. </w:t>
      </w:r>
    </w:p>
    <w:p w:rsidR="002C6CB2" w:rsidRDefault="002C6CB2" w:rsidP="002C6CB2">
      <w:pPr>
        <w:jc w:val="both"/>
      </w:pPr>
      <w:r>
        <w:lastRenderedPageBreak/>
        <w:t xml:space="preserve">Di fondamentale rilievo è l’adesione annuale alla Lega dei Comuni (Associazione territoriale) che organizza numerosi corsi di formazione/aggiornamento, il cui costo è ricompreso all’interno della quota associativa annua, destinati al personale di tutte le categorie e ai diversi servizi. </w:t>
      </w:r>
    </w:p>
    <w:p w:rsidR="002C6CB2" w:rsidRDefault="002C6CB2" w:rsidP="002C6CB2">
      <w:pPr>
        <w:jc w:val="both"/>
      </w:pPr>
      <w:r>
        <w:t xml:space="preserve">Il coinvolgimento del personale ai corsi di cui sopra, avviene mediante comunicazione da parte dell’associazione ed i corsi si tengono di norma in presenza o con il collegamento da remoto. Tra l’altro vengono proposte anche soluzioni registrate, alle quali i dipendenti possono partecipare in tempi diversi e successivi rispetto al giorno stabilito. </w:t>
      </w:r>
    </w:p>
    <w:p w:rsidR="002C6CB2" w:rsidRDefault="002C6CB2" w:rsidP="002C6CB2">
      <w:pPr>
        <w:jc w:val="both"/>
      </w:pPr>
      <w:r>
        <w:t xml:space="preserve">Ulteriore possibilità gratuita di formazione viene garantita da “IFEL” che, attraverso la piattaforma </w:t>
      </w:r>
      <w:proofErr w:type="spellStart"/>
      <w:r>
        <w:t>eLearning</w:t>
      </w:r>
      <w:proofErr w:type="spellEnd"/>
      <w:r>
        <w:t xml:space="preserve"> della Scuola IFEL, ha messo a disposizione un progetto finalizzato a rafforzare la crescita professionale del personale comunale di tutti i settori. I dipendenti possono in autonomia seguire </w:t>
      </w:r>
      <w:proofErr w:type="spellStart"/>
      <w:r>
        <w:t>webinars</w:t>
      </w:r>
      <w:proofErr w:type="spellEnd"/>
      <w:r>
        <w:t xml:space="preserve"> in modo autonomo e scaricare il materiale informativo dei vari corsi. </w:t>
      </w:r>
    </w:p>
    <w:p w:rsidR="002C6CB2" w:rsidRDefault="002C6CB2" w:rsidP="002C6CB2">
      <w:pPr>
        <w:jc w:val="both"/>
      </w:pPr>
      <w:r>
        <w:t xml:space="preserve">Altra forma di aggiornamento del personale consiste nell’adesione al servizio “Entionline” che prevede l’invio settimanale di circolari in formato pdf attraverso le quale i dipendenti possono mantenersi costantemente aggiornati in merito alle novità relative alla normativa vigente. Nell’ aggiornamento è inclusa anche la pubblicazione di guide operative agli adempimenti di interesse, le risposte ai problemi pratici e la rassegna stampa tematica. L'abbonamento consente inoltre l'accesso al sito di “Entionline” nel quale è possibile consultare le news giornaliere e le banche dati tematiche, nonché permette di scaricare modulistica e documenti trattati all’interno della circolare. </w:t>
      </w:r>
    </w:p>
    <w:p w:rsidR="002C6CB2" w:rsidRDefault="002C6CB2" w:rsidP="002C6CB2">
      <w:pPr>
        <w:jc w:val="both"/>
      </w:pPr>
      <w:r>
        <w:t xml:space="preserve">Le aree di interesse disponibili, per le quali il Comune di Travacò Siccomario ha sottoscritto l’abbonamento, sono: </w:t>
      </w:r>
    </w:p>
    <w:p w:rsidR="002C6CB2" w:rsidRDefault="002C6CB2" w:rsidP="002C6CB2">
      <w:pPr>
        <w:jc w:val="both"/>
      </w:pPr>
      <w:r>
        <w:t xml:space="preserve">• RAGIONERIA </w:t>
      </w:r>
    </w:p>
    <w:p w:rsidR="002C6CB2" w:rsidRDefault="002C6CB2" w:rsidP="002C6CB2">
      <w:pPr>
        <w:jc w:val="both"/>
      </w:pPr>
      <w:r>
        <w:t xml:space="preserve">• PERSONALE </w:t>
      </w:r>
    </w:p>
    <w:p w:rsidR="002C6CB2" w:rsidRDefault="002C6CB2" w:rsidP="002C6CB2">
      <w:pPr>
        <w:jc w:val="both"/>
      </w:pPr>
      <w:r>
        <w:t xml:space="preserve">• TRIBUTI LOCALI </w:t>
      </w:r>
    </w:p>
    <w:p w:rsidR="002C6CB2" w:rsidRDefault="002C6CB2" w:rsidP="002C6CB2">
      <w:pPr>
        <w:numPr>
          <w:ilvl w:val="0"/>
          <w:numId w:val="7"/>
        </w:numPr>
        <w:ind w:left="142" w:hanging="142"/>
        <w:jc w:val="both"/>
      </w:pPr>
      <w:r>
        <w:t>AFFARI GENERALI</w:t>
      </w:r>
    </w:p>
    <w:p w:rsidR="002C6CB2" w:rsidRDefault="002C6CB2" w:rsidP="002C6CB2">
      <w:pPr>
        <w:jc w:val="both"/>
      </w:pPr>
      <w:r>
        <w:t>Il Comune di Travacò Siccomario ha aderito anche all’abbonamento al portale “</w:t>
      </w:r>
      <w:r w:rsidR="00DA741C">
        <w:t>Minerva</w:t>
      </w:r>
      <w:r>
        <w:t xml:space="preserve">” che si concretizza in un servizio di costante aggiornamento </w:t>
      </w:r>
      <w:r w:rsidR="00DA741C">
        <w:t xml:space="preserve">nelle materie </w:t>
      </w:r>
      <w:bookmarkStart w:id="3" w:name="_GoBack"/>
      <w:bookmarkEnd w:id="3"/>
      <w:r>
        <w:t xml:space="preserve">del settore. </w:t>
      </w:r>
    </w:p>
    <w:p w:rsidR="002C6CB2" w:rsidRDefault="002C6CB2" w:rsidP="002C6CB2">
      <w:pPr>
        <w:jc w:val="both"/>
      </w:pPr>
      <w:r>
        <w:t xml:space="preserve">Il Comune di Travacò Siccomario ha aderito alla piattaforma </w:t>
      </w:r>
      <w:proofErr w:type="spellStart"/>
      <w:r>
        <w:t>Syllabus</w:t>
      </w:r>
      <w:proofErr w:type="spellEnd"/>
      <w:r>
        <w:t>.</w:t>
      </w:r>
    </w:p>
    <w:p w:rsidR="002C6CB2" w:rsidRPr="00AF145B" w:rsidRDefault="002C6CB2" w:rsidP="002C6CB2">
      <w:pPr>
        <w:autoSpaceDE w:val="0"/>
        <w:autoSpaceDN w:val="0"/>
        <w:adjustRightInd w:val="0"/>
        <w:ind w:firstLine="567"/>
        <w:jc w:val="both"/>
        <w:rPr>
          <w:rFonts w:ascii="Arial" w:hAnsi="Arial" w:cs="Arial"/>
          <w:color w:val="000000"/>
          <w:sz w:val="21"/>
          <w:szCs w:val="21"/>
        </w:rPr>
      </w:pPr>
    </w:p>
    <w:p w:rsidR="00A54EF3" w:rsidRDefault="00A54EF3"/>
    <w:sectPr w:rsidR="00A54EF3" w:rsidSect="00C71DDA">
      <w:pgSz w:w="11906" w:h="16838" w:code="9"/>
      <w:pgMar w:top="1134" w:right="964" w:bottom="1134" w:left="426" w:header="709"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1CCE" w:rsidRDefault="00F91CCE">
      <w:r>
        <w:separator/>
      </w:r>
    </w:p>
  </w:endnote>
  <w:endnote w:type="continuationSeparator" w:id="0">
    <w:p w:rsidR="00F91CCE" w:rsidRDefault="00F91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yriad Web">
    <w:altName w:val="Corbel"/>
    <w:charset w:val="00"/>
    <w:family w:val="swiss"/>
    <w:pitch w:val="variable"/>
    <w:sig w:usb0="00000001"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0539" w:rsidRDefault="00E80539" w:rsidP="00C71DDA">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p w:rsidR="00E80539" w:rsidRDefault="00E80539" w:rsidP="00C71DDA">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0539" w:rsidRPr="007D6205" w:rsidRDefault="00E80539">
    <w:pPr>
      <w:pStyle w:val="Pidipagina"/>
      <w:jc w:val="center"/>
      <w:rPr>
        <w:rFonts w:ascii="Arial" w:hAnsi="Arial" w:cs="Arial"/>
        <w:i/>
        <w:sz w:val="20"/>
        <w:szCs w:val="20"/>
      </w:rPr>
    </w:pPr>
    <w:r w:rsidRPr="007D6205">
      <w:rPr>
        <w:rFonts w:ascii="Arial" w:hAnsi="Arial" w:cs="Arial"/>
        <w:i/>
        <w:sz w:val="20"/>
        <w:szCs w:val="20"/>
      </w:rPr>
      <w:fldChar w:fldCharType="begin"/>
    </w:r>
    <w:r w:rsidRPr="007D6205">
      <w:rPr>
        <w:rFonts w:ascii="Arial" w:hAnsi="Arial" w:cs="Arial"/>
        <w:i/>
        <w:sz w:val="20"/>
        <w:szCs w:val="20"/>
      </w:rPr>
      <w:instrText>PAGE   \* MERGEFORMAT</w:instrText>
    </w:r>
    <w:r w:rsidRPr="007D6205">
      <w:rPr>
        <w:rFonts w:ascii="Arial" w:hAnsi="Arial" w:cs="Arial"/>
        <w:i/>
        <w:sz w:val="20"/>
        <w:szCs w:val="20"/>
      </w:rPr>
      <w:fldChar w:fldCharType="separate"/>
    </w:r>
    <w:r w:rsidR="00DA741C">
      <w:rPr>
        <w:rFonts w:ascii="Arial" w:hAnsi="Arial" w:cs="Arial"/>
        <w:i/>
        <w:noProof/>
        <w:sz w:val="20"/>
        <w:szCs w:val="20"/>
      </w:rPr>
      <w:t>18</w:t>
    </w:r>
    <w:r w:rsidRPr="007D6205">
      <w:rPr>
        <w:rFonts w:ascii="Arial" w:hAnsi="Arial" w:cs="Arial"/>
        <w:i/>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1CCE" w:rsidRDefault="00F91CCE">
      <w:r>
        <w:separator/>
      </w:r>
    </w:p>
  </w:footnote>
  <w:footnote w:type="continuationSeparator" w:id="0">
    <w:p w:rsidR="00F91CCE" w:rsidRDefault="00F91C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F77AF"/>
    <w:multiLevelType w:val="hybridMultilevel"/>
    <w:tmpl w:val="A52E52E2"/>
    <w:lvl w:ilvl="0" w:tplc="F2F66D32">
      <w:start w:val="1"/>
      <w:numFmt w:val="decimal"/>
      <w:lvlText w:val="%1)"/>
      <w:lvlJc w:val="left"/>
      <w:pPr>
        <w:ind w:left="720" w:hanging="360"/>
      </w:pPr>
      <w:rPr>
        <w:rFonts w:hint="default"/>
        <w:sz w:val="21"/>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B586652"/>
    <w:multiLevelType w:val="hybridMultilevel"/>
    <w:tmpl w:val="3B48BA22"/>
    <w:lvl w:ilvl="0" w:tplc="46DE0EF6">
      <w:start w:val="1"/>
      <w:numFmt w:val="bullet"/>
      <w:lvlText w:val="–"/>
      <w:lvlJc w:val="left"/>
      <w:pPr>
        <w:ind w:left="720" w:hanging="360"/>
      </w:pPr>
      <w:rPr>
        <w:rFonts w:ascii="Myriad Web" w:hAnsi="Myriad Web"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08F6886"/>
    <w:multiLevelType w:val="hybridMultilevel"/>
    <w:tmpl w:val="33DC0C48"/>
    <w:lvl w:ilvl="0" w:tplc="7F58E48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7D84C42"/>
    <w:multiLevelType w:val="hybridMultilevel"/>
    <w:tmpl w:val="AEF0DE10"/>
    <w:lvl w:ilvl="0" w:tplc="7A826560">
      <w:start w:val="1"/>
      <w:numFmt w:val="lowerLetter"/>
      <w:lvlText w:val="%1)"/>
      <w:lvlJc w:val="left"/>
      <w:pPr>
        <w:ind w:left="720" w:hanging="360"/>
      </w:pPr>
      <w:rPr>
        <w:rFonts w:ascii="Arial" w:hAnsi="Arial" w:cs="Arial" w:hint="default"/>
        <w:i w:val="0"/>
        <w:sz w:val="21"/>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85877CF"/>
    <w:multiLevelType w:val="hybridMultilevel"/>
    <w:tmpl w:val="3F9C9E90"/>
    <w:lvl w:ilvl="0" w:tplc="F04417FA">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AF27CAD"/>
    <w:multiLevelType w:val="hybridMultilevel"/>
    <w:tmpl w:val="C032AEA2"/>
    <w:lvl w:ilvl="0" w:tplc="04F6D570">
      <w:numFmt w:val="bullet"/>
      <w:lvlText w:val=""/>
      <w:lvlJc w:val="left"/>
      <w:pPr>
        <w:ind w:left="1065" w:hanging="360"/>
      </w:pPr>
      <w:rPr>
        <w:rFonts w:ascii="Symbol" w:eastAsia="Calibri" w:hAnsi="Symbol" w:cs="Times New Roman" w:hint="default"/>
      </w:rPr>
    </w:lvl>
    <w:lvl w:ilvl="1" w:tplc="04100003" w:tentative="1">
      <w:start w:val="1"/>
      <w:numFmt w:val="bullet"/>
      <w:lvlText w:val="o"/>
      <w:lvlJc w:val="left"/>
      <w:pPr>
        <w:ind w:left="1785" w:hanging="360"/>
      </w:pPr>
      <w:rPr>
        <w:rFonts w:ascii="Courier New" w:hAnsi="Courier New" w:cs="Courier New" w:hint="default"/>
      </w:rPr>
    </w:lvl>
    <w:lvl w:ilvl="2" w:tplc="04100005" w:tentative="1">
      <w:start w:val="1"/>
      <w:numFmt w:val="bullet"/>
      <w:lvlText w:val=""/>
      <w:lvlJc w:val="left"/>
      <w:pPr>
        <w:ind w:left="2505" w:hanging="360"/>
      </w:pPr>
      <w:rPr>
        <w:rFonts w:ascii="Wingdings" w:hAnsi="Wingdings" w:hint="default"/>
      </w:rPr>
    </w:lvl>
    <w:lvl w:ilvl="3" w:tplc="04100001" w:tentative="1">
      <w:start w:val="1"/>
      <w:numFmt w:val="bullet"/>
      <w:lvlText w:val=""/>
      <w:lvlJc w:val="left"/>
      <w:pPr>
        <w:ind w:left="3225" w:hanging="360"/>
      </w:pPr>
      <w:rPr>
        <w:rFonts w:ascii="Symbol" w:hAnsi="Symbol" w:hint="default"/>
      </w:rPr>
    </w:lvl>
    <w:lvl w:ilvl="4" w:tplc="04100003" w:tentative="1">
      <w:start w:val="1"/>
      <w:numFmt w:val="bullet"/>
      <w:lvlText w:val="o"/>
      <w:lvlJc w:val="left"/>
      <w:pPr>
        <w:ind w:left="3945" w:hanging="360"/>
      </w:pPr>
      <w:rPr>
        <w:rFonts w:ascii="Courier New" w:hAnsi="Courier New" w:cs="Courier New" w:hint="default"/>
      </w:rPr>
    </w:lvl>
    <w:lvl w:ilvl="5" w:tplc="04100005" w:tentative="1">
      <w:start w:val="1"/>
      <w:numFmt w:val="bullet"/>
      <w:lvlText w:val=""/>
      <w:lvlJc w:val="left"/>
      <w:pPr>
        <w:ind w:left="4665" w:hanging="360"/>
      </w:pPr>
      <w:rPr>
        <w:rFonts w:ascii="Wingdings" w:hAnsi="Wingdings" w:hint="default"/>
      </w:rPr>
    </w:lvl>
    <w:lvl w:ilvl="6" w:tplc="04100001" w:tentative="1">
      <w:start w:val="1"/>
      <w:numFmt w:val="bullet"/>
      <w:lvlText w:val=""/>
      <w:lvlJc w:val="left"/>
      <w:pPr>
        <w:ind w:left="5385" w:hanging="360"/>
      </w:pPr>
      <w:rPr>
        <w:rFonts w:ascii="Symbol" w:hAnsi="Symbol" w:hint="default"/>
      </w:rPr>
    </w:lvl>
    <w:lvl w:ilvl="7" w:tplc="04100003" w:tentative="1">
      <w:start w:val="1"/>
      <w:numFmt w:val="bullet"/>
      <w:lvlText w:val="o"/>
      <w:lvlJc w:val="left"/>
      <w:pPr>
        <w:ind w:left="6105" w:hanging="360"/>
      </w:pPr>
      <w:rPr>
        <w:rFonts w:ascii="Courier New" w:hAnsi="Courier New" w:cs="Courier New" w:hint="default"/>
      </w:rPr>
    </w:lvl>
    <w:lvl w:ilvl="8" w:tplc="04100005" w:tentative="1">
      <w:start w:val="1"/>
      <w:numFmt w:val="bullet"/>
      <w:lvlText w:val=""/>
      <w:lvlJc w:val="left"/>
      <w:pPr>
        <w:ind w:left="6825" w:hanging="360"/>
      </w:pPr>
      <w:rPr>
        <w:rFonts w:ascii="Wingdings" w:hAnsi="Wingdings" w:hint="default"/>
      </w:rPr>
    </w:lvl>
  </w:abstractNum>
  <w:abstractNum w:abstractNumId="6" w15:restartNumberingAfterBreak="0">
    <w:nsid w:val="584D4CD2"/>
    <w:multiLevelType w:val="hybridMultilevel"/>
    <w:tmpl w:val="3CFC0010"/>
    <w:lvl w:ilvl="0" w:tplc="0770CA30">
      <w:numFmt w:val="bullet"/>
      <w:lvlText w:val="-"/>
      <w:lvlJc w:val="left"/>
      <w:pPr>
        <w:ind w:left="420" w:hanging="360"/>
      </w:pPr>
      <w:rPr>
        <w:rFonts w:ascii="Calibri" w:eastAsia="Calibri" w:hAnsi="Calibri" w:cs="Calibri" w:hint="default"/>
      </w:rPr>
    </w:lvl>
    <w:lvl w:ilvl="1" w:tplc="04100003" w:tentative="1">
      <w:start w:val="1"/>
      <w:numFmt w:val="bullet"/>
      <w:lvlText w:val="o"/>
      <w:lvlJc w:val="left"/>
      <w:pPr>
        <w:ind w:left="1140" w:hanging="360"/>
      </w:pPr>
      <w:rPr>
        <w:rFonts w:ascii="Courier New" w:hAnsi="Courier New" w:cs="Courier New" w:hint="default"/>
      </w:rPr>
    </w:lvl>
    <w:lvl w:ilvl="2" w:tplc="04100005" w:tentative="1">
      <w:start w:val="1"/>
      <w:numFmt w:val="bullet"/>
      <w:lvlText w:val=""/>
      <w:lvlJc w:val="left"/>
      <w:pPr>
        <w:ind w:left="1860" w:hanging="360"/>
      </w:pPr>
      <w:rPr>
        <w:rFonts w:ascii="Wingdings" w:hAnsi="Wingdings" w:hint="default"/>
      </w:rPr>
    </w:lvl>
    <w:lvl w:ilvl="3" w:tplc="04100001" w:tentative="1">
      <w:start w:val="1"/>
      <w:numFmt w:val="bullet"/>
      <w:lvlText w:val=""/>
      <w:lvlJc w:val="left"/>
      <w:pPr>
        <w:ind w:left="2580" w:hanging="360"/>
      </w:pPr>
      <w:rPr>
        <w:rFonts w:ascii="Symbol" w:hAnsi="Symbol" w:hint="default"/>
      </w:rPr>
    </w:lvl>
    <w:lvl w:ilvl="4" w:tplc="04100003" w:tentative="1">
      <w:start w:val="1"/>
      <w:numFmt w:val="bullet"/>
      <w:lvlText w:val="o"/>
      <w:lvlJc w:val="left"/>
      <w:pPr>
        <w:ind w:left="3300" w:hanging="360"/>
      </w:pPr>
      <w:rPr>
        <w:rFonts w:ascii="Courier New" w:hAnsi="Courier New" w:cs="Courier New" w:hint="default"/>
      </w:rPr>
    </w:lvl>
    <w:lvl w:ilvl="5" w:tplc="04100005" w:tentative="1">
      <w:start w:val="1"/>
      <w:numFmt w:val="bullet"/>
      <w:lvlText w:val=""/>
      <w:lvlJc w:val="left"/>
      <w:pPr>
        <w:ind w:left="4020" w:hanging="360"/>
      </w:pPr>
      <w:rPr>
        <w:rFonts w:ascii="Wingdings" w:hAnsi="Wingdings" w:hint="default"/>
      </w:rPr>
    </w:lvl>
    <w:lvl w:ilvl="6" w:tplc="04100001" w:tentative="1">
      <w:start w:val="1"/>
      <w:numFmt w:val="bullet"/>
      <w:lvlText w:val=""/>
      <w:lvlJc w:val="left"/>
      <w:pPr>
        <w:ind w:left="4740" w:hanging="360"/>
      </w:pPr>
      <w:rPr>
        <w:rFonts w:ascii="Symbol" w:hAnsi="Symbol" w:hint="default"/>
      </w:rPr>
    </w:lvl>
    <w:lvl w:ilvl="7" w:tplc="04100003" w:tentative="1">
      <w:start w:val="1"/>
      <w:numFmt w:val="bullet"/>
      <w:lvlText w:val="o"/>
      <w:lvlJc w:val="left"/>
      <w:pPr>
        <w:ind w:left="5460" w:hanging="360"/>
      </w:pPr>
      <w:rPr>
        <w:rFonts w:ascii="Courier New" w:hAnsi="Courier New" w:cs="Courier New" w:hint="default"/>
      </w:rPr>
    </w:lvl>
    <w:lvl w:ilvl="8" w:tplc="04100005" w:tentative="1">
      <w:start w:val="1"/>
      <w:numFmt w:val="bullet"/>
      <w:lvlText w:val=""/>
      <w:lvlJc w:val="left"/>
      <w:pPr>
        <w:ind w:left="6180" w:hanging="360"/>
      </w:pPr>
      <w:rPr>
        <w:rFonts w:ascii="Wingdings" w:hAnsi="Wingdings" w:hint="default"/>
      </w:rPr>
    </w:lvl>
  </w:abstractNum>
  <w:abstractNum w:abstractNumId="7" w15:restartNumberingAfterBreak="0">
    <w:nsid w:val="66883743"/>
    <w:multiLevelType w:val="hybridMultilevel"/>
    <w:tmpl w:val="951250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B4051D9"/>
    <w:multiLevelType w:val="hybridMultilevel"/>
    <w:tmpl w:val="A99EC5E0"/>
    <w:lvl w:ilvl="0" w:tplc="217873AA">
      <w:start w:val="1"/>
      <w:numFmt w:val="decimal"/>
      <w:lvlText w:val="%1)"/>
      <w:lvlJc w:val="left"/>
      <w:pPr>
        <w:ind w:left="720" w:hanging="360"/>
      </w:pPr>
      <w:rPr>
        <w:rFonts w:hint="default"/>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8"/>
  </w:num>
  <w:num w:numId="5">
    <w:abstractNumId w:val="4"/>
  </w:num>
  <w:num w:numId="6">
    <w:abstractNumId w:val="1"/>
  </w:num>
  <w:num w:numId="7">
    <w:abstractNumId w:val="7"/>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CB2"/>
    <w:rsid w:val="00070C77"/>
    <w:rsid w:val="002C6CB2"/>
    <w:rsid w:val="003E5404"/>
    <w:rsid w:val="004E3EB7"/>
    <w:rsid w:val="00666B94"/>
    <w:rsid w:val="008C22A7"/>
    <w:rsid w:val="008C7B6D"/>
    <w:rsid w:val="00993772"/>
    <w:rsid w:val="00A54EF3"/>
    <w:rsid w:val="00C71DDA"/>
    <w:rsid w:val="00DA741C"/>
    <w:rsid w:val="00DE4F30"/>
    <w:rsid w:val="00E80539"/>
    <w:rsid w:val="00F850B9"/>
    <w:rsid w:val="00F91C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367C7C-5868-4BF8-9085-731527A4B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C6CB2"/>
    <w:pPr>
      <w:spacing w:after="0" w:line="240" w:lineRule="auto"/>
    </w:pPr>
    <w:rPr>
      <w:rFonts w:ascii="Calibri" w:eastAsia="Calibri" w:hAnsi="Calibri" w:cs="Times New Roman"/>
      <w:sz w:val="24"/>
      <w:szCs w:val="24"/>
    </w:rPr>
  </w:style>
  <w:style w:type="paragraph" w:styleId="Titolo1">
    <w:name w:val="heading 1"/>
    <w:basedOn w:val="Normale"/>
    <w:next w:val="Normale"/>
    <w:link w:val="Titolo1Carattere"/>
    <w:qFormat/>
    <w:rsid w:val="002C6CB2"/>
    <w:pPr>
      <w:keepNext/>
      <w:outlineLvl w:val="0"/>
    </w:pPr>
    <w:rPr>
      <w:rFonts w:ascii="Arial" w:eastAsia="Times New Roman" w:hAnsi="Arial"/>
      <w:sz w:val="20"/>
      <w:szCs w:val="20"/>
      <w:lang w:val="x-none" w:eastAsia="it-IT"/>
    </w:rPr>
  </w:style>
  <w:style w:type="paragraph" w:styleId="Titolo2">
    <w:name w:val="heading 2"/>
    <w:basedOn w:val="Normale"/>
    <w:next w:val="Normale"/>
    <w:link w:val="Titolo2Carattere"/>
    <w:qFormat/>
    <w:rsid w:val="002C6CB2"/>
    <w:pPr>
      <w:keepNext/>
      <w:pBdr>
        <w:bottom w:val="single" w:sz="18" w:space="4" w:color="C0C0C0"/>
      </w:pBdr>
      <w:spacing w:before="480" w:after="240"/>
      <w:jc w:val="both"/>
      <w:outlineLvl w:val="1"/>
    </w:pPr>
    <w:rPr>
      <w:rFonts w:ascii="Arial" w:eastAsia="Times New Roman" w:hAnsi="Arial"/>
      <w:shadow/>
      <w:color w:val="000000"/>
      <w:spacing w:val="20"/>
      <w:sz w:val="28"/>
      <w:szCs w:val="20"/>
      <w:lang w:val="x-none" w:eastAsia="it-IT"/>
    </w:rPr>
  </w:style>
  <w:style w:type="paragraph" w:styleId="Titolo3">
    <w:name w:val="heading 3"/>
    <w:basedOn w:val="Normale"/>
    <w:next w:val="Normale"/>
    <w:link w:val="Titolo3Carattere"/>
    <w:qFormat/>
    <w:rsid w:val="002C6CB2"/>
    <w:pPr>
      <w:widowControl w:val="0"/>
      <w:spacing w:before="120" w:after="120"/>
      <w:outlineLvl w:val="2"/>
    </w:pPr>
    <w:rPr>
      <w:rFonts w:ascii="Arial" w:eastAsia="Times New Roman" w:hAnsi="Arial"/>
      <w:shadow/>
      <w:spacing w:val="20"/>
      <w:kern w:val="32"/>
      <w:sz w:val="32"/>
      <w:szCs w:val="20"/>
      <w:lang w:val="x-none"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2C6CB2"/>
    <w:rPr>
      <w:rFonts w:ascii="Arial" w:eastAsia="Times New Roman" w:hAnsi="Arial" w:cs="Times New Roman"/>
      <w:sz w:val="20"/>
      <w:szCs w:val="20"/>
      <w:lang w:val="x-none" w:eastAsia="it-IT"/>
    </w:rPr>
  </w:style>
  <w:style w:type="character" w:customStyle="1" w:styleId="Titolo2Carattere">
    <w:name w:val="Titolo 2 Carattere"/>
    <w:basedOn w:val="Carpredefinitoparagrafo"/>
    <w:link w:val="Titolo2"/>
    <w:rsid w:val="002C6CB2"/>
    <w:rPr>
      <w:rFonts w:ascii="Arial" w:eastAsia="Times New Roman" w:hAnsi="Arial" w:cs="Times New Roman"/>
      <w:shadow/>
      <w:color w:val="000000"/>
      <w:spacing w:val="20"/>
      <w:sz w:val="28"/>
      <w:szCs w:val="20"/>
      <w:lang w:val="x-none" w:eastAsia="it-IT"/>
    </w:rPr>
  </w:style>
  <w:style w:type="character" w:customStyle="1" w:styleId="Titolo3Carattere">
    <w:name w:val="Titolo 3 Carattere"/>
    <w:basedOn w:val="Carpredefinitoparagrafo"/>
    <w:link w:val="Titolo3"/>
    <w:rsid w:val="002C6CB2"/>
    <w:rPr>
      <w:rFonts w:ascii="Arial" w:eastAsia="Times New Roman" w:hAnsi="Arial" w:cs="Times New Roman"/>
      <w:shadow/>
      <w:spacing w:val="20"/>
      <w:kern w:val="32"/>
      <w:sz w:val="32"/>
      <w:szCs w:val="20"/>
      <w:lang w:val="x-none" w:eastAsia="it-IT"/>
    </w:rPr>
  </w:style>
  <w:style w:type="paragraph" w:styleId="Paragrafoelenco">
    <w:name w:val="List Paragraph"/>
    <w:basedOn w:val="Normale"/>
    <w:uiPriority w:val="34"/>
    <w:qFormat/>
    <w:rsid w:val="002C6CB2"/>
    <w:pPr>
      <w:ind w:left="720"/>
      <w:contextualSpacing/>
    </w:pPr>
  </w:style>
  <w:style w:type="paragraph" w:styleId="Rientrocorpodeltesto2">
    <w:name w:val="Body Text Indent 2"/>
    <w:basedOn w:val="Normale"/>
    <w:link w:val="Rientrocorpodeltesto2Carattere"/>
    <w:semiHidden/>
    <w:rsid w:val="002C6CB2"/>
    <w:pPr>
      <w:ind w:left="284"/>
      <w:jc w:val="both"/>
    </w:pPr>
    <w:rPr>
      <w:rFonts w:ascii="Arial" w:eastAsia="Times New Roman" w:hAnsi="Arial"/>
      <w:spacing w:val="20"/>
      <w:sz w:val="22"/>
      <w:szCs w:val="20"/>
      <w:lang w:val="x-none" w:eastAsia="it-IT"/>
    </w:rPr>
  </w:style>
  <w:style w:type="character" w:customStyle="1" w:styleId="Rientrocorpodeltesto2Carattere">
    <w:name w:val="Rientro corpo del testo 2 Carattere"/>
    <w:basedOn w:val="Carpredefinitoparagrafo"/>
    <w:link w:val="Rientrocorpodeltesto2"/>
    <w:semiHidden/>
    <w:rsid w:val="002C6CB2"/>
    <w:rPr>
      <w:rFonts w:ascii="Arial" w:eastAsia="Times New Roman" w:hAnsi="Arial" w:cs="Times New Roman"/>
      <w:spacing w:val="20"/>
      <w:szCs w:val="20"/>
      <w:lang w:val="x-none" w:eastAsia="it-IT"/>
    </w:rPr>
  </w:style>
  <w:style w:type="paragraph" w:styleId="Corpodeltesto2">
    <w:name w:val="Body Text 2"/>
    <w:basedOn w:val="Normale"/>
    <w:link w:val="Corpodeltesto2Carattere"/>
    <w:semiHidden/>
    <w:rsid w:val="002C6CB2"/>
    <w:pPr>
      <w:jc w:val="both"/>
    </w:pPr>
    <w:rPr>
      <w:rFonts w:ascii="Arial" w:eastAsia="Times New Roman" w:hAnsi="Arial"/>
      <w:spacing w:val="20"/>
      <w:sz w:val="22"/>
      <w:szCs w:val="20"/>
      <w:lang w:val="x-none" w:eastAsia="it-IT"/>
    </w:rPr>
  </w:style>
  <w:style w:type="character" w:customStyle="1" w:styleId="Corpodeltesto2Carattere">
    <w:name w:val="Corpo del testo 2 Carattere"/>
    <w:basedOn w:val="Carpredefinitoparagrafo"/>
    <w:link w:val="Corpodeltesto2"/>
    <w:semiHidden/>
    <w:rsid w:val="002C6CB2"/>
    <w:rPr>
      <w:rFonts w:ascii="Arial" w:eastAsia="Times New Roman" w:hAnsi="Arial" w:cs="Times New Roman"/>
      <w:spacing w:val="20"/>
      <w:szCs w:val="20"/>
      <w:lang w:val="x-none" w:eastAsia="it-IT"/>
    </w:rPr>
  </w:style>
  <w:style w:type="paragraph" w:styleId="Pidipagina">
    <w:name w:val="footer"/>
    <w:basedOn w:val="Normale"/>
    <w:link w:val="PidipaginaCarattere"/>
    <w:uiPriority w:val="99"/>
    <w:unhideWhenUsed/>
    <w:rsid w:val="002C6CB2"/>
    <w:pPr>
      <w:tabs>
        <w:tab w:val="center" w:pos="4819"/>
        <w:tab w:val="right" w:pos="9638"/>
      </w:tabs>
    </w:pPr>
  </w:style>
  <w:style w:type="character" w:customStyle="1" w:styleId="PidipaginaCarattere">
    <w:name w:val="Piè di pagina Carattere"/>
    <w:basedOn w:val="Carpredefinitoparagrafo"/>
    <w:link w:val="Pidipagina"/>
    <w:uiPriority w:val="99"/>
    <w:rsid w:val="002C6CB2"/>
    <w:rPr>
      <w:rFonts w:ascii="Calibri" w:eastAsia="Calibri" w:hAnsi="Calibri" w:cs="Times New Roman"/>
      <w:sz w:val="24"/>
      <w:szCs w:val="24"/>
    </w:rPr>
  </w:style>
  <w:style w:type="character" w:styleId="Numeropagina">
    <w:name w:val="page number"/>
    <w:basedOn w:val="Carpredefinitoparagrafo"/>
    <w:uiPriority w:val="99"/>
    <w:semiHidden/>
    <w:unhideWhenUsed/>
    <w:rsid w:val="002C6CB2"/>
  </w:style>
  <w:style w:type="character" w:styleId="Collegamentoipertestuale">
    <w:name w:val="Hyperlink"/>
    <w:uiPriority w:val="99"/>
    <w:unhideWhenUsed/>
    <w:rsid w:val="002C6CB2"/>
    <w:rPr>
      <w:color w:val="0563C1"/>
      <w:u w:val="single"/>
    </w:rPr>
  </w:style>
  <w:style w:type="paragraph" w:styleId="Testofumetto">
    <w:name w:val="Balloon Text"/>
    <w:basedOn w:val="Normale"/>
    <w:link w:val="TestofumettoCarattere"/>
    <w:uiPriority w:val="99"/>
    <w:semiHidden/>
    <w:unhideWhenUsed/>
    <w:rsid w:val="00070C77"/>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70C77"/>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istema-bdi.it/index.php?bdinr=21&amp;docnr=36381&amp;stato=lext" TargetMode="External"/><Relationship Id="rId18" Type="http://schemas.openxmlformats.org/officeDocument/2006/relationships/hyperlink" Target="http://www.sistema-bdi.it/index.php?bdinr=20&amp;docnr=23687&amp;stato=lext" TargetMode="External"/><Relationship Id="rId26" Type="http://schemas.openxmlformats.org/officeDocument/2006/relationships/image" Target="media/image3.png"/><Relationship Id="rId21" Type="http://schemas.openxmlformats.org/officeDocument/2006/relationships/footer" Target="footer1.xml"/><Relationship Id="rId34" Type="http://schemas.openxmlformats.org/officeDocument/2006/relationships/diagramColors" Target="diagrams/colors2.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www.sistema-bdi.it/index.php?bdinr=21&amp;docnr=27855&amp;stato=lext" TargetMode="External"/><Relationship Id="rId25" Type="http://schemas.openxmlformats.org/officeDocument/2006/relationships/image" Target="media/image2.png"/><Relationship Id="rId33" Type="http://schemas.openxmlformats.org/officeDocument/2006/relationships/diagramQuickStyle" Target="diagrams/quickStyle2.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sistema-bdi.it/index.php?bdinr=21&amp;docnr=97495&amp;stato=lext" TargetMode="External"/><Relationship Id="rId20" Type="http://schemas.openxmlformats.org/officeDocument/2006/relationships/hyperlink" Target="http://www.sistema-bdi.it/index.php?bdinr=21&amp;docnr=99716&amp;stato=lext" TargetMode="External"/><Relationship Id="rId29"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package" Target="embeddings/Foglio_di_lavoro_di_Microsoft_Excel1.xlsx"/><Relationship Id="rId32" Type="http://schemas.openxmlformats.org/officeDocument/2006/relationships/diagramLayout" Target="diagrams/layout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sistema-bdi.it/index.php?bdinr=21&amp;docnr=95264&amp;stato=lext" TargetMode="External"/><Relationship Id="rId23" Type="http://schemas.openxmlformats.org/officeDocument/2006/relationships/image" Target="media/image1.emf"/><Relationship Id="rId28" Type="http://schemas.openxmlformats.org/officeDocument/2006/relationships/package" Target="embeddings/Foglio_di_lavoro_di_Microsoft_Excel2.xlsx"/><Relationship Id="rId36" Type="http://schemas.openxmlformats.org/officeDocument/2006/relationships/hyperlink" Target="http://www.sistema-bdi.it/index.php?bdinr=21&amp;docnr=103507&amp;stato=lext" TargetMode="External"/><Relationship Id="rId10" Type="http://schemas.openxmlformats.org/officeDocument/2006/relationships/diagramQuickStyle" Target="diagrams/quickStyle1.xml"/><Relationship Id="rId19" Type="http://schemas.openxmlformats.org/officeDocument/2006/relationships/hyperlink" Target="http://www.sistema-bdi.it/index.php?bdinr=21&amp;docnr=31657&amp;stato=lext" TargetMode="External"/><Relationship Id="rId31" Type="http://schemas.openxmlformats.org/officeDocument/2006/relationships/diagramData" Target="diagrams/data2.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www.sistema-bdi.it/index.php?bdinr=21&amp;docnr=97495&amp;stato=lext" TargetMode="External"/><Relationship Id="rId22" Type="http://schemas.openxmlformats.org/officeDocument/2006/relationships/footer" Target="footer2.xml"/><Relationship Id="rId27" Type="http://schemas.openxmlformats.org/officeDocument/2006/relationships/image" Target="media/image4.emf"/><Relationship Id="rId30" Type="http://schemas.openxmlformats.org/officeDocument/2006/relationships/package" Target="embeddings/Foglio_di_lavoro_di_Microsoft_Excel3.xlsx"/><Relationship Id="rId35" Type="http://schemas.microsoft.com/office/2007/relationships/diagramDrawing" Target="diagrams/drawing2.xml"/><Relationship Id="rId8" Type="http://schemas.openxmlformats.org/officeDocument/2006/relationships/diagramData" Target="diagrams/data1.xm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D974881-5CA6-4C02-B394-0AA75A2961B9}" type="doc">
      <dgm:prSet loTypeId="urn:microsoft.com/office/officeart/2005/8/layout/orgChart1" loCatId="hierarchy" qsTypeId="urn:microsoft.com/office/officeart/2005/8/quickstyle/simple3" qsCatId="simple" csTypeId="urn:microsoft.com/office/officeart/2005/8/colors/accent1_2" csCatId="accent1" phldr="1"/>
      <dgm:spPr/>
      <dgm:t>
        <a:bodyPr/>
        <a:lstStyle/>
        <a:p>
          <a:endParaRPr lang="it-IT"/>
        </a:p>
      </dgm:t>
    </dgm:pt>
    <dgm:pt modelId="{09AC448E-C62D-4F66-B245-55868AC3C387}">
      <dgm:prSet phldrT="[Testo]"/>
      <dgm:spPr>
        <a:xfrm>
          <a:off x="2377989" y="2039"/>
          <a:ext cx="584336" cy="292168"/>
        </a:xfr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it-IT">
              <a:solidFill>
                <a:sysClr val="windowText" lastClr="000000"/>
              </a:solidFill>
              <a:latin typeface="Calibri" panose="020F0502020204030204"/>
              <a:ea typeface="+mn-ea"/>
              <a:cs typeface="+mn-cs"/>
            </a:rPr>
            <a:t>Sindaco</a:t>
          </a:r>
        </a:p>
      </dgm:t>
    </dgm:pt>
    <dgm:pt modelId="{2DDAC555-C929-4CEC-BF10-AA87BA51E59A}" type="parTrans" cxnId="{07E99F03-2DF2-49F0-A821-53C87161692D}">
      <dgm:prSet/>
      <dgm:spPr/>
      <dgm:t>
        <a:bodyPr/>
        <a:lstStyle/>
        <a:p>
          <a:endParaRPr lang="it-IT"/>
        </a:p>
      </dgm:t>
    </dgm:pt>
    <dgm:pt modelId="{DAC21256-3265-4FF8-B2B6-72AFDC83FDEA}" type="sibTrans" cxnId="{07E99F03-2DF2-49F0-A821-53C87161692D}">
      <dgm:prSet/>
      <dgm:spPr/>
      <dgm:t>
        <a:bodyPr/>
        <a:lstStyle/>
        <a:p>
          <a:endParaRPr lang="it-IT"/>
        </a:p>
      </dgm:t>
    </dgm:pt>
    <dgm:pt modelId="{FF4A014B-93EA-4463-A4D1-0C28BA114478}" type="asst">
      <dgm:prSet phldrT="[Testo]"/>
      <dgm:spPr>
        <a:xfrm>
          <a:off x="2393112" y="408036"/>
          <a:ext cx="584336" cy="292168"/>
        </a:xfr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it-IT">
              <a:solidFill>
                <a:sysClr val="windowText" lastClr="000000"/>
              </a:solidFill>
              <a:latin typeface="Calibri" panose="020F0502020204030204"/>
              <a:ea typeface="+mn-ea"/>
              <a:cs typeface="+mn-cs"/>
            </a:rPr>
            <a:t>Segretario Comunale</a:t>
          </a:r>
        </a:p>
      </dgm:t>
    </dgm:pt>
    <dgm:pt modelId="{EFB9AE2E-396D-4246-A1F4-D7DDA5E07418}" type="parTrans" cxnId="{B6C5B4C1-12BF-4A9E-AFF4-010911709A82}">
      <dgm:prSet/>
      <dgm:spPr>
        <a:xfrm>
          <a:off x="2393112" y="294208"/>
          <a:ext cx="277045" cy="259912"/>
        </a:xfrm>
        <a:noFill/>
        <a:ln w="12700" cap="flat" cmpd="sng" algn="ctr">
          <a:solidFill>
            <a:srgbClr val="5B9BD5">
              <a:shade val="60000"/>
              <a:hueOff val="0"/>
              <a:satOff val="0"/>
              <a:lumOff val="0"/>
              <a:alphaOff val="0"/>
            </a:srgbClr>
          </a:solidFill>
          <a:prstDash val="solid"/>
          <a:miter lim="800000"/>
        </a:ln>
        <a:effectLst/>
      </dgm:spPr>
      <dgm:t>
        <a:bodyPr/>
        <a:lstStyle/>
        <a:p>
          <a:endParaRPr lang="it-IT"/>
        </a:p>
      </dgm:t>
    </dgm:pt>
    <dgm:pt modelId="{E70974D6-9FAC-4E47-B6A6-C6BBEAEB8EEC}" type="sibTrans" cxnId="{B6C5B4C1-12BF-4A9E-AFF4-010911709A82}">
      <dgm:prSet/>
      <dgm:spPr/>
      <dgm:t>
        <a:bodyPr/>
        <a:lstStyle/>
        <a:p>
          <a:endParaRPr lang="it-IT"/>
        </a:p>
      </dgm:t>
    </dgm:pt>
    <dgm:pt modelId="{E36B64C9-6B4A-4D59-89B4-9FB5E8EE63F2}">
      <dgm:prSet phldrT="[Testo]"/>
      <dgm:spPr>
        <a:xfrm>
          <a:off x="1049150" y="837892"/>
          <a:ext cx="584336" cy="292168"/>
        </a:xfr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it-IT">
              <a:solidFill>
                <a:sysClr val="windowText" lastClr="000000"/>
              </a:solidFill>
              <a:latin typeface="Calibri" panose="020F0502020204030204"/>
              <a:ea typeface="+mn-ea"/>
              <a:cs typeface="+mn-cs"/>
            </a:rPr>
            <a:t>Area Finanziaria</a:t>
          </a:r>
        </a:p>
      </dgm:t>
    </dgm:pt>
    <dgm:pt modelId="{D3EF85C2-490F-4003-848D-E6D779D24F13}" type="parTrans" cxnId="{996EBF69-3465-4DCF-B64B-F297B3275049}">
      <dgm:prSet/>
      <dgm:spPr>
        <a:xfrm>
          <a:off x="1341318" y="294208"/>
          <a:ext cx="1328839" cy="543684"/>
        </a:xfrm>
        <a:noFill/>
        <a:ln w="12700" cap="flat" cmpd="sng" algn="ctr">
          <a:solidFill>
            <a:srgbClr val="5B9BD5">
              <a:shade val="60000"/>
              <a:hueOff val="0"/>
              <a:satOff val="0"/>
              <a:lumOff val="0"/>
              <a:alphaOff val="0"/>
            </a:srgbClr>
          </a:solidFill>
          <a:prstDash val="solid"/>
          <a:miter lim="800000"/>
        </a:ln>
        <a:effectLst/>
      </dgm:spPr>
      <dgm:t>
        <a:bodyPr/>
        <a:lstStyle/>
        <a:p>
          <a:endParaRPr lang="it-IT"/>
        </a:p>
      </dgm:t>
    </dgm:pt>
    <dgm:pt modelId="{AEB92731-8269-43B3-AB27-88D3DE855AB1}" type="sibTrans" cxnId="{996EBF69-3465-4DCF-B64B-F297B3275049}">
      <dgm:prSet/>
      <dgm:spPr/>
      <dgm:t>
        <a:bodyPr/>
        <a:lstStyle/>
        <a:p>
          <a:endParaRPr lang="it-IT"/>
        </a:p>
      </dgm:t>
    </dgm:pt>
    <dgm:pt modelId="{9B98E31C-399F-423B-85DD-D385D9EC89E9}">
      <dgm:prSet phldrT="[Testo]"/>
      <dgm:spPr>
        <a:xfrm>
          <a:off x="2140246" y="837892"/>
          <a:ext cx="584336" cy="292168"/>
        </a:xfr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it-IT">
              <a:solidFill>
                <a:sysClr val="windowText" lastClr="000000"/>
              </a:solidFill>
              <a:latin typeface="Calibri" panose="020F0502020204030204"/>
              <a:ea typeface="+mn-ea"/>
              <a:cs typeface="+mn-cs"/>
            </a:rPr>
            <a:t>Area Tecnica</a:t>
          </a:r>
        </a:p>
      </dgm:t>
    </dgm:pt>
    <dgm:pt modelId="{68076280-39C7-40DE-A398-65E93BB43FDE}" type="parTrans" cxnId="{3FA1DFEE-D08E-4DB1-9555-42B8CCDD75C0}">
      <dgm:prSet/>
      <dgm:spPr>
        <a:xfrm>
          <a:off x="2432414" y="294208"/>
          <a:ext cx="237743" cy="543684"/>
        </a:xfrm>
        <a:noFill/>
        <a:ln w="12700" cap="flat" cmpd="sng" algn="ctr">
          <a:solidFill>
            <a:srgbClr val="5B9BD5">
              <a:shade val="60000"/>
              <a:hueOff val="0"/>
              <a:satOff val="0"/>
              <a:lumOff val="0"/>
              <a:alphaOff val="0"/>
            </a:srgbClr>
          </a:solidFill>
          <a:prstDash val="solid"/>
          <a:miter lim="800000"/>
        </a:ln>
        <a:effectLst/>
      </dgm:spPr>
      <dgm:t>
        <a:bodyPr/>
        <a:lstStyle/>
        <a:p>
          <a:endParaRPr lang="it-IT"/>
        </a:p>
      </dgm:t>
    </dgm:pt>
    <dgm:pt modelId="{BB9C90B7-0B33-470A-B1B5-41F3914268A1}" type="sibTrans" cxnId="{3FA1DFEE-D08E-4DB1-9555-42B8CCDD75C0}">
      <dgm:prSet/>
      <dgm:spPr/>
      <dgm:t>
        <a:bodyPr/>
        <a:lstStyle/>
        <a:p>
          <a:endParaRPr lang="it-IT"/>
        </a:p>
      </dgm:t>
    </dgm:pt>
    <dgm:pt modelId="{F614BC0A-C487-4B4F-854B-6F9E3FA71E8C}">
      <dgm:prSet/>
      <dgm:spPr>
        <a:xfrm>
          <a:off x="1061123" y="1252771"/>
          <a:ext cx="584336" cy="292168"/>
        </a:xfr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it-IT">
              <a:solidFill>
                <a:sysClr val="windowText" lastClr="000000"/>
              </a:solidFill>
              <a:latin typeface="Calibri" panose="020F0502020204030204"/>
              <a:ea typeface="+mn-ea"/>
              <a:cs typeface="+mn-cs"/>
            </a:rPr>
            <a:t>Ragioneria</a:t>
          </a:r>
        </a:p>
      </dgm:t>
    </dgm:pt>
    <dgm:pt modelId="{B48C03EC-2EDC-477B-B0EE-0902D58D82FB}" type="parTrans" cxnId="{0C542616-05B0-40EA-BB5D-1923A764DEB6}">
      <dgm:prSet/>
      <dgm:spPr>
        <a:xfrm>
          <a:off x="1015403" y="1130060"/>
          <a:ext cx="91440" cy="268794"/>
        </a:xfrm>
        <a:noFill/>
        <a:ln w="12700" cap="flat" cmpd="sng" algn="ctr">
          <a:solidFill>
            <a:srgbClr val="5B9BD5">
              <a:shade val="80000"/>
              <a:hueOff val="0"/>
              <a:satOff val="0"/>
              <a:lumOff val="0"/>
              <a:alphaOff val="0"/>
            </a:srgbClr>
          </a:solidFill>
          <a:prstDash val="solid"/>
          <a:miter lim="800000"/>
        </a:ln>
        <a:effectLst/>
      </dgm:spPr>
      <dgm:t>
        <a:bodyPr/>
        <a:lstStyle/>
        <a:p>
          <a:endParaRPr lang="it-IT"/>
        </a:p>
      </dgm:t>
    </dgm:pt>
    <dgm:pt modelId="{2E7222B2-F5D4-4232-AF39-BEDC86976DCE}" type="sibTrans" cxnId="{0C542616-05B0-40EA-BB5D-1923A764DEB6}">
      <dgm:prSet/>
      <dgm:spPr/>
      <dgm:t>
        <a:bodyPr/>
        <a:lstStyle/>
        <a:p>
          <a:endParaRPr lang="it-IT"/>
        </a:p>
      </dgm:t>
    </dgm:pt>
    <dgm:pt modelId="{CB182752-A434-4186-B54C-AA71C1EE9B48}">
      <dgm:prSet/>
      <dgm:spPr>
        <a:xfrm>
          <a:off x="1067217" y="1679842"/>
          <a:ext cx="584336" cy="292168"/>
        </a:xfr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it-IT">
              <a:solidFill>
                <a:sysClr val="windowText" lastClr="000000"/>
              </a:solidFill>
              <a:latin typeface="Calibri" panose="020F0502020204030204"/>
              <a:ea typeface="+mn-ea"/>
              <a:cs typeface="+mn-cs"/>
            </a:rPr>
            <a:t>Tributi</a:t>
          </a:r>
        </a:p>
      </dgm:t>
    </dgm:pt>
    <dgm:pt modelId="{F03A9B87-76AA-4007-BFAB-A6C32F152278}" type="parTrans" cxnId="{55389AE8-9372-448F-9CC8-E664F2439D55}">
      <dgm:prSet/>
      <dgm:spPr>
        <a:xfrm>
          <a:off x="1021497" y="1130060"/>
          <a:ext cx="91440" cy="695865"/>
        </a:xfrm>
        <a:noFill/>
        <a:ln w="12700" cap="flat" cmpd="sng" algn="ctr">
          <a:solidFill>
            <a:srgbClr val="5B9BD5">
              <a:shade val="80000"/>
              <a:hueOff val="0"/>
              <a:satOff val="0"/>
              <a:lumOff val="0"/>
              <a:alphaOff val="0"/>
            </a:srgbClr>
          </a:solidFill>
          <a:prstDash val="solid"/>
          <a:miter lim="800000"/>
        </a:ln>
        <a:effectLst/>
      </dgm:spPr>
      <dgm:t>
        <a:bodyPr/>
        <a:lstStyle/>
        <a:p>
          <a:endParaRPr lang="it-IT"/>
        </a:p>
      </dgm:t>
    </dgm:pt>
    <dgm:pt modelId="{8957A146-ECC2-43CE-AA64-154424E26353}" type="sibTrans" cxnId="{55389AE8-9372-448F-9CC8-E664F2439D55}">
      <dgm:prSet/>
      <dgm:spPr/>
      <dgm:t>
        <a:bodyPr/>
        <a:lstStyle/>
        <a:p>
          <a:endParaRPr lang="it-IT"/>
        </a:p>
      </dgm:t>
    </dgm:pt>
    <dgm:pt modelId="{60EB876C-9A86-49AC-80BC-7CE920FB6945}">
      <dgm:prSet/>
      <dgm:spPr>
        <a:xfrm>
          <a:off x="1055028" y="2076434"/>
          <a:ext cx="584336" cy="292168"/>
        </a:xfr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it-IT">
              <a:solidFill>
                <a:sysClr val="windowText" lastClr="000000"/>
              </a:solidFill>
              <a:latin typeface="Calibri" panose="020F0502020204030204"/>
              <a:ea typeface="+mn-ea"/>
              <a:cs typeface="+mn-cs"/>
            </a:rPr>
            <a:t>Personale</a:t>
          </a:r>
        </a:p>
      </dgm:t>
    </dgm:pt>
    <dgm:pt modelId="{5A3D3890-8BFF-45E2-8308-BC22EA55F2FB}" type="parTrans" cxnId="{1F7B3814-A260-464D-8E4B-DC3358CA91D9}">
      <dgm:prSet/>
      <dgm:spPr>
        <a:xfrm>
          <a:off x="1009308" y="1130060"/>
          <a:ext cx="91440" cy="1092457"/>
        </a:xfrm>
        <a:noFill/>
        <a:ln w="12700" cap="flat" cmpd="sng" algn="ctr">
          <a:solidFill>
            <a:srgbClr val="5B9BD5">
              <a:shade val="80000"/>
              <a:hueOff val="0"/>
              <a:satOff val="0"/>
              <a:lumOff val="0"/>
              <a:alphaOff val="0"/>
            </a:srgbClr>
          </a:solidFill>
          <a:prstDash val="solid"/>
          <a:miter lim="800000"/>
        </a:ln>
        <a:effectLst/>
      </dgm:spPr>
      <dgm:t>
        <a:bodyPr/>
        <a:lstStyle/>
        <a:p>
          <a:endParaRPr lang="it-IT"/>
        </a:p>
      </dgm:t>
    </dgm:pt>
    <dgm:pt modelId="{257F08AB-BB40-4317-8F51-828F4624FE63}" type="sibTrans" cxnId="{1F7B3814-A260-464D-8E4B-DC3358CA91D9}">
      <dgm:prSet/>
      <dgm:spPr/>
      <dgm:t>
        <a:bodyPr/>
        <a:lstStyle/>
        <a:p>
          <a:endParaRPr lang="it-IT"/>
        </a:p>
      </dgm:t>
    </dgm:pt>
    <dgm:pt modelId="{EBE98355-214E-4EE0-8AC7-BA4FE401434D}">
      <dgm:prSet/>
      <dgm:spPr>
        <a:xfrm>
          <a:off x="1055028" y="2485218"/>
          <a:ext cx="584336" cy="292168"/>
        </a:xfr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it-IT">
              <a:solidFill>
                <a:sysClr val="windowText" lastClr="000000"/>
              </a:solidFill>
              <a:latin typeface="Calibri" panose="020F0502020204030204"/>
              <a:ea typeface="+mn-ea"/>
              <a:cs typeface="+mn-cs"/>
            </a:rPr>
            <a:t>Economato</a:t>
          </a:r>
        </a:p>
      </dgm:t>
    </dgm:pt>
    <dgm:pt modelId="{17BD3BC4-BB0F-4B68-9C44-A7C5480B5617}" type="parTrans" cxnId="{6DC9E8EF-1C75-429D-A381-0B644944A063}">
      <dgm:prSet/>
      <dgm:spPr>
        <a:xfrm>
          <a:off x="1009308" y="1130060"/>
          <a:ext cx="91440" cy="1501242"/>
        </a:xfrm>
        <a:noFill/>
        <a:ln w="12700" cap="flat" cmpd="sng" algn="ctr">
          <a:solidFill>
            <a:srgbClr val="5B9BD5">
              <a:shade val="80000"/>
              <a:hueOff val="0"/>
              <a:satOff val="0"/>
              <a:lumOff val="0"/>
              <a:alphaOff val="0"/>
            </a:srgbClr>
          </a:solidFill>
          <a:prstDash val="solid"/>
          <a:miter lim="800000"/>
        </a:ln>
        <a:effectLst/>
      </dgm:spPr>
      <dgm:t>
        <a:bodyPr/>
        <a:lstStyle/>
        <a:p>
          <a:endParaRPr lang="it-IT"/>
        </a:p>
      </dgm:t>
    </dgm:pt>
    <dgm:pt modelId="{C4BE154D-A371-4F21-B4DB-A18D407C4B36}" type="sibTrans" cxnId="{6DC9E8EF-1C75-429D-A381-0B644944A063}">
      <dgm:prSet/>
      <dgm:spPr/>
      <dgm:t>
        <a:bodyPr/>
        <a:lstStyle/>
        <a:p>
          <a:endParaRPr lang="it-IT"/>
        </a:p>
      </dgm:t>
    </dgm:pt>
    <dgm:pt modelId="{A37E5F4F-F37F-4C58-81D3-3D26890B38A8}">
      <dgm:prSet/>
      <dgm:spPr>
        <a:xfrm>
          <a:off x="2152213" y="1252774"/>
          <a:ext cx="584336" cy="292168"/>
        </a:xfr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it-IT">
              <a:solidFill>
                <a:sysClr val="windowText" lastClr="000000"/>
              </a:solidFill>
              <a:latin typeface="Calibri" panose="020F0502020204030204"/>
              <a:ea typeface="+mn-ea"/>
              <a:cs typeface="+mn-cs"/>
            </a:rPr>
            <a:t>urbanistica</a:t>
          </a:r>
        </a:p>
      </dgm:t>
    </dgm:pt>
    <dgm:pt modelId="{58E3FCBB-A05D-4451-B005-4F4D5FAC9652}" type="parTrans" cxnId="{802DBE66-AE3C-443A-8AD6-9B6663E176ED}">
      <dgm:prSet/>
      <dgm:spPr>
        <a:xfrm>
          <a:off x="2106493" y="1130060"/>
          <a:ext cx="91440" cy="268797"/>
        </a:xfrm>
        <a:noFill/>
        <a:ln w="12700" cap="flat" cmpd="sng" algn="ctr">
          <a:solidFill>
            <a:srgbClr val="5B9BD5">
              <a:shade val="80000"/>
              <a:hueOff val="0"/>
              <a:satOff val="0"/>
              <a:lumOff val="0"/>
              <a:alphaOff val="0"/>
            </a:srgbClr>
          </a:solidFill>
          <a:prstDash val="solid"/>
          <a:miter lim="800000"/>
        </a:ln>
        <a:effectLst/>
      </dgm:spPr>
      <dgm:t>
        <a:bodyPr/>
        <a:lstStyle/>
        <a:p>
          <a:endParaRPr lang="it-IT"/>
        </a:p>
      </dgm:t>
    </dgm:pt>
    <dgm:pt modelId="{07D0404D-638F-4083-B1B6-D3E57A42769A}" type="sibTrans" cxnId="{802DBE66-AE3C-443A-8AD6-9B6663E176ED}">
      <dgm:prSet/>
      <dgm:spPr/>
      <dgm:t>
        <a:bodyPr/>
        <a:lstStyle/>
        <a:p>
          <a:endParaRPr lang="it-IT"/>
        </a:p>
      </dgm:t>
    </dgm:pt>
    <dgm:pt modelId="{FD9BE4AA-D737-4C06-A594-4E397785CCFA}">
      <dgm:prSet phldrT="[Testo]"/>
      <dgm:spPr>
        <a:xfrm>
          <a:off x="3432506" y="843989"/>
          <a:ext cx="584336" cy="292168"/>
        </a:xfr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it-IT">
              <a:solidFill>
                <a:sysClr val="windowText" lastClr="000000"/>
              </a:solidFill>
              <a:latin typeface="Calibri" panose="020F0502020204030204"/>
              <a:ea typeface="+mn-ea"/>
              <a:cs typeface="+mn-cs"/>
            </a:rPr>
            <a:t>Area Amministrativa</a:t>
          </a:r>
        </a:p>
      </dgm:t>
    </dgm:pt>
    <dgm:pt modelId="{1B3CCC2C-3D77-42DB-9504-A6CDFA168C33}" type="sibTrans" cxnId="{B6A11566-AD89-407C-87AD-0435690A1615}">
      <dgm:prSet/>
      <dgm:spPr/>
      <dgm:t>
        <a:bodyPr/>
        <a:lstStyle/>
        <a:p>
          <a:endParaRPr lang="it-IT"/>
        </a:p>
      </dgm:t>
    </dgm:pt>
    <dgm:pt modelId="{ADAA7E7E-CD6F-4D7D-A2E5-5C9A956AAD02}" type="parTrans" cxnId="{B6A11566-AD89-407C-87AD-0435690A1615}">
      <dgm:prSet/>
      <dgm:spPr>
        <a:xfrm>
          <a:off x="2670157" y="294208"/>
          <a:ext cx="1054516" cy="549781"/>
        </a:xfrm>
        <a:noFill/>
        <a:ln w="12700" cap="flat" cmpd="sng" algn="ctr">
          <a:solidFill>
            <a:srgbClr val="5B9BD5">
              <a:shade val="60000"/>
              <a:hueOff val="0"/>
              <a:satOff val="0"/>
              <a:lumOff val="0"/>
              <a:alphaOff val="0"/>
            </a:srgbClr>
          </a:solidFill>
          <a:prstDash val="solid"/>
          <a:miter lim="800000"/>
        </a:ln>
        <a:effectLst/>
      </dgm:spPr>
      <dgm:t>
        <a:bodyPr/>
        <a:lstStyle/>
        <a:p>
          <a:endParaRPr lang="it-IT"/>
        </a:p>
      </dgm:t>
    </dgm:pt>
    <dgm:pt modelId="{53984D97-36DF-4E4A-9EDE-42E6AE29D729}">
      <dgm:prSet/>
      <dgm:spPr>
        <a:xfrm>
          <a:off x="2121740" y="2070339"/>
          <a:ext cx="584336" cy="292168"/>
        </a:xfr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it-IT">
              <a:solidFill>
                <a:sysClr val="windowText" lastClr="000000"/>
              </a:solidFill>
              <a:latin typeface="Calibri" panose="020F0502020204030204"/>
              <a:ea typeface="+mn-ea"/>
              <a:cs typeface="+mn-cs"/>
            </a:rPr>
            <a:t>Manutenzioni</a:t>
          </a:r>
        </a:p>
      </dgm:t>
    </dgm:pt>
    <dgm:pt modelId="{B07F40D8-D940-4BBC-AF55-3C4EE1751680}" type="parTrans" cxnId="{3D87E535-4AE8-4B0D-9324-E893B550F827}">
      <dgm:prSet/>
      <dgm:spPr>
        <a:xfrm>
          <a:off x="2076020" y="1130060"/>
          <a:ext cx="91440" cy="1086363"/>
        </a:xfrm>
        <a:noFill/>
        <a:ln w="12700" cap="flat" cmpd="sng" algn="ctr">
          <a:solidFill>
            <a:srgbClr val="5B9BD5">
              <a:shade val="80000"/>
              <a:hueOff val="0"/>
              <a:satOff val="0"/>
              <a:lumOff val="0"/>
              <a:alphaOff val="0"/>
            </a:srgbClr>
          </a:solidFill>
          <a:prstDash val="solid"/>
          <a:miter lim="800000"/>
        </a:ln>
        <a:effectLst/>
      </dgm:spPr>
      <dgm:t>
        <a:bodyPr/>
        <a:lstStyle/>
        <a:p>
          <a:endParaRPr lang="it-IT"/>
        </a:p>
      </dgm:t>
    </dgm:pt>
    <dgm:pt modelId="{DCA38A16-D4FD-4920-AF1D-5CBE855BF6D3}" type="sibTrans" cxnId="{3D87E535-4AE8-4B0D-9324-E893B550F827}">
      <dgm:prSet/>
      <dgm:spPr/>
      <dgm:t>
        <a:bodyPr/>
        <a:lstStyle/>
        <a:p>
          <a:endParaRPr lang="it-IT"/>
        </a:p>
      </dgm:t>
    </dgm:pt>
    <dgm:pt modelId="{8502A7B9-6B91-4E78-B7BD-3C66C3658D02}">
      <dgm:prSet/>
      <dgm:spPr>
        <a:xfrm>
          <a:off x="2140024" y="2515697"/>
          <a:ext cx="584336" cy="292168"/>
        </a:xfr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it-IT">
              <a:solidFill>
                <a:sysClr val="windowText" lastClr="000000"/>
              </a:solidFill>
              <a:latin typeface="Calibri" panose="020F0502020204030204"/>
              <a:ea typeface="+mn-ea"/>
              <a:cs typeface="+mn-cs"/>
            </a:rPr>
            <a:t>Protezione civile</a:t>
          </a:r>
        </a:p>
      </dgm:t>
    </dgm:pt>
    <dgm:pt modelId="{EDDCE61D-8CB8-4E6F-AC85-524881FF7578}" type="parTrans" cxnId="{7760B000-8B65-4ADA-BFAE-3C41855C8ACF}">
      <dgm:prSet/>
      <dgm:spPr>
        <a:xfrm>
          <a:off x="2094304" y="1130060"/>
          <a:ext cx="91440" cy="1531721"/>
        </a:xfrm>
        <a:noFill/>
        <a:ln w="12700" cap="flat" cmpd="sng" algn="ctr">
          <a:solidFill>
            <a:srgbClr val="5B9BD5">
              <a:shade val="80000"/>
              <a:hueOff val="0"/>
              <a:satOff val="0"/>
              <a:lumOff val="0"/>
              <a:alphaOff val="0"/>
            </a:srgbClr>
          </a:solidFill>
          <a:prstDash val="solid"/>
          <a:miter lim="800000"/>
        </a:ln>
        <a:effectLst/>
      </dgm:spPr>
      <dgm:t>
        <a:bodyPr/>
        <a:lstStyle/>
        <a:p>
          <a:endParaRPr lang="it-IT"/>
        </a:p>
      </dgm:t>
    </dgm:pt>
    <dgm:pt modelId="{D4771ED2-F81E-44BF-AB6D-E1C799A254D5}" type="sibTrans" cxnId="{7760B000-8B65-4ADA-BFAE-3C41855C8ACF}">
      <dgm:prSet/>
      <dgm:spPr/>
      <dgm:t>
        <a:bodyPr/>
        <a:lstStyle/>
        <a:p>
          <a:endParaRPr lang="it-IT"/>
        </a:p>
      </dgm:t>
    </dgm:pt>
    <dgm:pt modelId="{03189577-3121-4040-A9A0-4F242666A7F3}">
      <dgm:prSet/>
      <dgm:spPr>
        <a:xfrm>
          <a:off x="3450574" y="1252771"/>
          <a:ext cx="584336" cy="292168"/>
        </a:xfr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it-IT">
              <a:solidFill>
                <a:sysClr val="windowText" lastClr="000000"/>
              </a:solidFill>
              <a:latin typeface="Calibri" panose="020F0502020204030204"/>
              <a:ea typeface="+mn-ea"/>
              <a:cs typeface="+mn-cs"/>
            </a:rPr>
            <a:t>Anagrafe</a:t>
          </a:r>
        </a:p>
      </dgm:t>
    </dgm:pt>
    <dgm:pt modelId="{627253C0-BC99-4265-B48C-3883A9656589}" type="parTrans" cxnId="{92BB3482-C76D-4974-AECD-508A88006417}">
      <dgm:prSet/>
      <dgm:spPr>
        <a:xfrm>
          <a:off x="3404854" y="1136157"/>
          <a:ext cx="91440" cy="262697"/>
        </a:xfrm>
        <a:noFill/>
        <a:ln w="12700" cap="flat" cmpd="sng" algn="ctr">
          <a:solidFill>
            <a:srgbClr val="5B9BD5">
              <a:shade val="80000"/>
              <a:hueOff val="0"/>
              <a:satOff val="0"/>
              <a:lumOff val="0"/>
              <a:alphaOff val="0"/>
            </a:srgbClr>
          </a:solidFill>
          <a:prstDash val="solid"/>
          <a:miter lim="800000"/>
        </a:ln>
        <a:effectLst/>
      </dgm:spPr>
      <dgm:t>
        <a:bodyPr/>
        <a:lstStyle/>
        <a:p>
          <a:endParaRPr lang="it-IT"/>
        </a:p>
      </dgm:t>
    </dgm:pt>
    <dgm:pt modelId="{5860EC1A-1BCC-4CBA-AF9C-F7F64527CABF}" type="sibTrans" cxnId="{92BB3482-C76D-4974-AECD-508A88006417}">
      <dgm:prSet/>
      <dgm:spPr/>
      <dgm:t>
        <a:bodyPr/>
        <a:lstStyle/>
        <a:p>
          <a:endParaRPr lang="it-IT"/>
        </a:p>
      </dgm:t>
    </dgm:pt>
    <dgm:pt modelId="{C3DB02BE-BEE2-443D-911F-847A1657B88F}">
      <dgm:prSet/>
      <dgm:spPr>
        <a:xfrm>
          <a:off x="3456674" y="1661555"/>
          <a:ext cx="584336" cy="292168"/>
        </a:xfr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it-IT">
              <a:solidFill>
                <a:sysClr val="windowText" lastClr="000000"/>
              </a:solidFill>
              <a:latin typeface="Calibri" panose="020F0502020204030204"/>
              <a:ea typeface="+mn-ea"/>
              <a:cs typeface="+mn-cs"/>
            </a:rPr>
            <a:t>Elettorale</a:t>
          </a:r>
        </a:p>
      </dgm:t>
    </dgm:pt>
    <dgm:pt modelId="{2939321F-EC98-495F-8C3D-6BAE4BAB931C}" type="parTrans" cxnId="{9C0E41D8-C850-4F8A-9DE3-1185F4528D26}">
      <dgm:prSet/>
      <dgm:spPr>
        <a:xfrm>
          <a:off x="3410954" y="1136157"/>
          <a:ext cx="91440" cy="671481"/>
        </a:xfrm>
        <a:noFill/>
        <a:ln w="12700" cap="flat" cmpd="sng" algn="ctr">
          <a:solidFill>
            <a:srgbClr val="5B9BD5">
              <a:shade val="80000"/>
              <a:hueOff val="0"/>
              <a:satOff val="0"/>
              <a:lumOff val="0"/>
              <a:alphaOff val="0"/>
            </a:srgbClr>
          </a:solidFill>
          <a:prstDash val="solid"/>
          <a:miter lim="800000"/>
        </a:ln>
        <a:effectLst/>
      </dgm:spPr>
      <dgm:t>
        <a:bodyPr/>
        <a:lstStyle/>
        <a:p>
          <a:endParaRPr lang="it-IT"/>
        </a:p>
      </dgm:t>
    </dgm:pt>
    <dgm:pt modelId="{B2D0CDCC-1043-4063-9B3F-A6C153C2EC32}" type="sibTrans" cxnId="{9C0E41D8-C850-4F8A-9DE3-1185F4528D26}">
      <dgm:prSet/>
      <dgm:spPr/>
      <dgm:t>
        <a:bodyPr/>
        <a:lstStyle/>
        <a:p>
          <a:endParaRPr lang="it-IT"/>
        </a:p>
      </dgm:t>
    </dgm:pt>
    <dgm:pt modelId="{5A33E4C5-D163-463A-B157-55C630D0F121}">
      <dgm:prSet/>
      <dgm:spPr>
        <a:xfrm>
          <a:off x="3468864" y="2076434"/>
          <a:ext cx="584336" cy="292168"/>
        </a:xfr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it-IT">
              <a:solidFill>
                <a:sysClr val="windowText" lastClr="000000"/>
              </a:solidFill>
              <a:latin typeface="Calibri" panose="020F0502020204030204"/>
              <a:ea typeface="+mn-ea"/>
              <a:cs typeface="+mn-cs"/>
            </a:rPr>
            <a:t>Servizi Sociali</a:t>
          </a:r>
        </a:p>
      </dgm:t>
    </dgm:pt>
    <dgm:pt modelId="{11078C0F-C203-4683-B9F1-E06637D61B51}" type="parTrans" cxnId="{977158A4-CA26-4B6D-A3A0-AE547C4B54EB}">
      <dgm:prSet/>
      <dgm:spPr>
        <a:xfrm>
          <a:off x="3423144" y="1136157"/>
          <a:ext cx="91440" cy="1086360"/>
        </a:xfrm>
        <a:noFill/>
        <a:ln w="12700" cap="flat" cmpd="sng" algn="ctr">
          <a:solidFill>
            <a:srgbClr val="5B9BD5">
              <a:shade val="80000"/>
              <a:hueOff val="0"/>
              <a:satOff val="0"/>
              <a:lumOff val="0"/>
              <a:alphaOff val="0"/>
            </a:srgbClr>
          </a:solidFill>
          <a:prstDash val="solid"/>
          <a:miter lim="800000"/>
        </a:ln>
        <a:effectLst/>
      </dgm:spPr>
      <dgm:t>
        <a:bodyPr/>
        <a:lstStyle/>
        <a:p>
          <a:endParaRPr lang="it-IT"/>
        </a:p>
      </dgm:t>
    </dgm:pt>
    <dgm:pt modelId="{FE5145FA-0186-4CD3-A67D-0482B0762ED5}" type="sibTrans" cxnId="{977158A4-CA26-4B6D-A3A0-AE547C4B54EB}">
      <dgm:prSet/>
      <dgm:spPr/>
      <dgm:t>
        <a:bodyPr/>
        <a:lstStyle/>
        <a:p>
          <a:endParaRPr lang="it-IT"/>
        </a:p>
      </dgm:t>
    </dgm:pt>
    <dgm:pt modelId="{19E2EB74-19FB-4CA3-8A68-A6D23C5B5F18}">
      <dgm:prSet/>
      <dgm:spPr>
        <a:xfrm>
          <a:off x="2127835" y="1661555"/>
          <a:ext cx="584336" cy="292168"/>
        </a:xfr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it-IT">
              <a:solidFill>
                <a:sysClr val="windowText" lastClr="000000"/>
              </a:solidFill>
              <a:latin typeface="Calibri" panose="020F0502020204030204"/>
              <a:ea typeface="+mn-ea"/>
              <a:cs typeface="+mn-cs"/>
            </a:rPr>
            <a:t>Edilizia</a:t>
          </a:r>
        </a:p>
      </dgm:t>
    </dgm:pt>
    <dgm:pt modelId="{1CACE0B5-8800-4AB0-A7EE-51F954632044}" type="parTrans" cxnId="{0C5F9C0E-5B3D-46B8-9C49-771697C2E229}">
      <dgm:prSet/>
      <dgm:spPr>
        <a:xfrm>
          <a:off x="2082115" y="1130060"/>
          <a:ext cx="91440" cy="677578"/>
        </a:xfrm>
        <a:noFill/>
        <a:ln w="12700" cap="flat" cmpd="sng" algn="ctr">
          <a:solidFill>
            <a:srgbClr val="5B9BD5">
              <a:shade val="80000"/>
              <a:hueOff val="0"/>
              <a:satOff val="0"/>
              <a:lumOff val="0"/>
              <a:alphaOff val="0"/>
            </a:srgbClr>
          </a:solidFill>
          <a:prstDash val="solid"/>
          <a:miter lim="800000"/>
        </a:ln>
        <a:effectLst/>
      </dgm:spPr>
      <dgm:t>
        <a:bodyPr/>
        <a:lstStyle/>
        <a:p>
          <a:endParaRPr lang="it-IT"/>
        </a:p>
      </dgm:t>
    </dgm:pt>
    <dgm:pt modelId="{26545BD5-5F6D-415B-A818-3FE8508103D3}" type="sibTrans" cxnId="{0C5F9C0E-5B3D-46B8-9C49-771697C2E229}">
      <dgm:prSet/>
      <dgm:spPr/>
      <dgm:t>
        <a:bodyPr/>
        <a:lstStyle/>
        <a:p>
          <a:endParaRPr lang="it-IT"/>
        </a:p>
      </dgm:t>
    </dgm:pt>
    <dgm:pt modelId="{CA27ACF9-D838-4699-8849-2F81DD6722D5}">
      <dgm:prSet/>
      <dgm:spPr>
        <a:xfrm>
          <a:off x="2152599" y="2908231"/>
          <a:ext cx="584336" cy="292168"/>
        </a:xfr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it-IT">
              <a:solidFill>
                <a:sysClr val="windowText" lastClr="000000"/>
              </a:solidFill>
              <a:latin typeface="Calibri" panose="020F0502020204030204"/>
              <a:ea typeface="+mn-ea"/>
              <a:cs typeface="+mn-cs"/>
            </a:rPr>
            <a:t>Polizia Locale</a:t>
          </a:r>
        </a:p>
      </dgm:t>
    </dgm:pt>
    <dgm:pt modelId="{17B97FCF-941F-49B2-8911-963D8923F79F}" type="parTrans" cxnId="{E275605C-F1A9-4D99-8AFB-47ED7E953BB4}">
      <dgm:prSet/>
      <dgm:spPr>
        <a:xfrm>
          <a:off x="2106879" y="1130060"/>
          <a:ext cx="91440" cy="1924255"/>
        </a:xfrm>
        <a:noFill/>
        <a:ln w="12700" cap="flat" cmpd="sng" algn="ctr">
          <a:solidFill>
            <a:srgbClr val="5B9BD5">
              <a:shade val="80000"/>
              <a:hueOff val="0"/>
              <a:satOff val="0"/>
              <a:lumOff val="0"/>
              <a:alphaOff val="0"/>
            </a:srgbClr>
          </a:solidFill>
          <a:prstDash val="solid"/>
          <a:miter lim="800000"/>
        </a:ln>
        <a:effectLst/>
      </dgm:spPr>
      <dgm:t>
        <a:bodyPr/>
        <a:lstStyle/>
        <a:p>
          <a:endParaRPr lang="it-IT"/>
        </a:p>
      </dgm:t>
    </dgm:pt>
    <dgm:pt modelId="{7BDB63F9-C96B-4A8F-B650-7A43B5F9F086}" type="sibTrans" cxnId="{E275605C-F1A9-4D99-8AFB-47ED7E953BB4}">
      <dgm:prSet/>
      <dgm:spPr/>
      <dgm:t>
        <a:bodyPr/>
        <a:lstStyle/>
        <a:p>
          <a:endParaRPr lang="it-IT"/>
        </a:p>
      </dgm:t>
    </dgm:pt>
    <dgm:pt modelId="{0BE891E8-038C-41B0-AA4D-CFB6C3548348}" type="pres">
      <dgm:prSet presAssocID="{0D974881-5CA6-4C02-B394-0AA75A2961B9}" presName="hierChild1" presStyleCnt="0">
        <dgm:presLayoutVars>
          <dgm:orgChart val="1"/>
          <dgm:chPref val="1"/>
          <dgm:dir/>
          <dgm:animOne val="branch"/>
          <dgm:animLvl val="lvl"/>
          <dgm:resizeHandles/>
        </dgm:presLayoutVars>
      </dgm:prSet>
      <dgm:spPr/>
      <dgm:t>
        <a:bodyPr/>
        <a:lstStyle/>
        <a:p>
          <a:endParaRPr lang="it-IT"/>
        </a:p>
      </dgm:t>
    </dgm:pt>
    <dgm:pt modelId="{6977D908-8EE5-4F85-B77C-8177119AD797}" type="pres">
      <dgm:prSet presAssocID="{09AC448E-C62D-4F66-B245-55868AC3C387}" presName="hierRoot1" presStyleCnt="0">
        <dgm:presLayoutVars>
          <dgm:hierBranch val="init"/>
        </dgm:presLayoutVars>
      </dgm:prSet>
      <dgm:spPr/>
    </dgm:pt>
    <dgm:pt modelId="{EB933399-0500-49A5-8878-17EB040A8EA0}" type="pres">
      <dgm:prSet presAssocID="{09AC448E-C62D-4F66-B245-55868AC3C387}" presName="rootComposite1" presStyleCnt="0"/>
      <dgm:spPr/>
    </dgm:pt>
    <dgm:pt modelId="{6BA54C67-511B-4DAD-9038-ADCE373BA996}" type="pres">
      <dgm:prSet presAssocID="{09AC448E-C62D-4F66-B245-55868AC3C387}" presName="rootText1" presStyleLbl="node0" presStyleIdx="0" presStyleCnt="1">
        <dgm:presLayoutVars>
          <dgm:chPref val="3"/>
        </dgm:presLayoutVars>
      </dgm:prSet>
      <dgm:spPr>
        <a:prstGeom prst="rect">
          <a:avLst/>
        </a:prstGeom>
      </dgm:spPr>
      <dgm:t>
        <a:bodyPr/>
        <a:lstStyle/>
        <a:p>
          <a:endParaRPr lang="it-IT"/>
        </a:p>
      </dgm:t>
    </dgm:pt>
    <dgm:pt modelId="{F312187A-7C57-4ED9-BBFE-E8EC5FFAE5CF}" type="pres">
      <dgm:prSet presAssocID="{09AC448E-C62D-4F66-B245-55868AC3C387}" presName="rootConnector1" presStyleLbl="node1" presStyleIdx="0" presStyleCnt="0"/>
      <dgm:spPr/>
      <dgm:t>
        <a:bodyPr/>
        <a:lstStyle/>
        <a:p>
          <a:endParaRPr lang="it-IT"/>
        </a:p>
      </dgm:t>
    </dgm:pt>
    <dgm:pt modelId="{6CEF3737-5B20-44AD-ACB1-D41C1B643550}" type="pres">
      <dgm:prSet presAssocID="{09AC448E-C62D-4F66-B245-55868AC3C387}" presName="hierChild2" presStyleCnt="0"/>
      <dgm:spPr/>
    </dgm:pt>
    <dgm:pt modelId="{DD1C8ECA-D07D-42C9-ABA5-5A95D1919D5E}" type="pres">
      <dgm:prSet presAssocID="{D3EF85C2-490F-4003-848D-E6D779D24F13}" presName="Name37" presStyleLbl="parChTrans1D2" presStyleIdx="0" presStyleCnt="4"/>
      <dgm:spPr>
        <a:custGeom>
          <a:avLst/>
          <a:gdLst/>
          <a:ahLst/>
          <a:cxnLst/>
          <a:rect l="0" t="0" r="0" b="0"/>
          <a:pathLst>
            <a:path>
              <a:moveTo>
                <a:pt x="1328839" y="0"/>
              </a:moveTo>
              <a:lnTo>
                <a:pt x="1328839" y="482328"/>
              </a:lnTo>
              <a:lnTo>
                <a:pt x="0" y="482328"/>
              </a:lnTo>
              <a:lnTo>
                <a:pt x="0" y="543684"/>
              </a:lnTo>
            </a:path>
          </a:pathLst>
        </a:custGeom>
      </dgm:spPr>
      <dgm:t>
        <a:bodyPr/>
        <a:lstStyle/>
        <a:p>
          <a:endParaRPr lang="it-IT"/>
        </a:p>
      </dgm:t>
    </dgm:pt>
    <dgm:pt modelId="{801F883F-E678-46C7-9FE4-27A9821D2415}" type="pres">
      <dgm:prSet presAssocID="{E36B64C9-6B4A-4D59-89B4-9FB5E8EE63F2}" presName="hierRoot2" presStyleCnt="0">
        <dgm:presLayoutVars>
          <dgm:hierBranch val="init"/>
        </dgm:presLayoutVars>
      </dgm:prSet>
      <dgm:spPr/>
    </dgm:pt>
    <dgm:pt modelId="{4A52C057-B240-461F-AC69-2B27CBA39313}" type="pres">
      <dgm:prSet presAssocID="{E36B64C9-6B4A-4D59-89B4-9FB5E8EE63F2}" presName="rootComposite" presStyleCnt="0"/>
      <dgm:spPr/>
    </dgm:pt>
    <dgm:pt modelId="{50E7614B-9419-44E6-A4D6-D4A7BEDA6FC2}" type="pres">
      <dgm:prSet presAssocID="{E36B64C9-6B4A-4D59-89B4-9FB5E8EE63F2}" presName="rootText" presStyleLbl="node2" presStyleIdx="0" presStyleCnt="3" custLinFactX="-6410" custLinFactNeighborX="-100000" custLinFactNeighborY="2086">
        <dgm:presLayoutVars>
          <dgm:chPref val="3"/>
        </dgm:presLayoutVars>
      </dgm:prSet>
      <dgm:spPr>
        <a:prstGeom prst="rect">
          <a:avLst/>
        </a:prstGeom>
      </dgm:spPr>
      <dgm:t>
        <a:bodyPr/>
        <a:lstStyle/>
        <a:p>
          <a:endParaRPr lang="it-IT"/>
        </a:p>
      </dgm:t>
    </dgm:pt>
    <dgm:pt modelId="{66EAA91C-4465-432E-8301-EDE6591C1345}" type="pres">
      <dgm:prSet presAssocID="{E36B64C9-6B4A-4D59-89B4-9FB5E8EE63F2}" presName="rootConnector" presStyleLbl="node2" presStyleIdx="0" presStyleCnt="3"/>
      <dgm:spPr/>
      <dgm:t>
        <a:bodyPr/>
        <a:lstStyle/>
        <a:p>
          <a:endParaRPr lang="it-IT"/>
        </a:p>
      </dgm:t>
    </dgm:pt>
    <dgm:pt modelId="{C6C002E6-05F7-46E8-AD00-7F2F3703888C}" type="pres">
      <dgm:prSet presAssocID="{E36B64C9-6B4A-4D59-89B4-9FB5E8EE63F2}" presName="hierChild4" presStyleCnt="0"/>
      <dgm:spPr/>
    </dgm:pt>
    <dgm:pt modelId="{18B3F166-9B3C-4D0B-ABDA-990DA718D8EA}" type="pres">
      <dgm:prSet presAssocID="{B48C03EC-2EDC-477B-B0EE-0902D58D82FB}" presName="Name37" presStyleLbl="parChTrans1D3" presStyleIdx="0" presStyleCnt="12"/>
      <dgm:spPr>
        <a:custGeom>
          <a:avLst/>
          <a:gdLst/>
          <a:ahLst/>
          <a:cxnLst/>
          <a:rect l="0" t="0" r="0" b="0"/>
          <a:pathLst>
            <a:path>
              <a:moveTo>
                <a:pt x="92180" y="0"/>
              </a:moveTo>
              <a:lnTo>
                <a:pt x="45720" y="268794"/>
              </a:lnTo>
            </a:path>
          </a:pathLst>
        </a:custGeom>
      </dgm:spPr>
      <dgm:t>
        <a:bodyPr/>
        <a:lstStyle/>
        <a:p>
          <a:endParaRPr lang="it-IT"/>
        </a:p>
      </dgm:t>
    </dgm:pt>
    <dgm:pt modelId="{06A8C4E4-DC98-4C6A-A3D7-F968AD37AC58}" type="pres">
      <dgm:prSet presAssocID="{F614BC0A-C487-4B4F-854B-6F9E3FA71E8C}" presName="hierRoot2" presStyleCnt="0">
        <dgm:presLayoutVars>
          <dgm:hierBranch val="init"/>
        </dgm:presLayoutVars>
      </dgm:prSet>
      <dgm:spPr/>
    </dgm:pt>
    <dgm:pt modelId="{52A015C3-11D9-497B-BB3E-CAB39BF1C233}" type="pres">
      <dgm:prSet presAssocID="{F614BC0A-C487-4B4F-854B-6F9E3FA71E8C}" presName="rootComposite" presStyleCnt="0"/>
      <dgm:spPr/>
    </dgm:pt>
    <dgm:pt modelId="{4BE765E4-6C26-4762-A527-EAA6412F1FBD}" type="pres">
      <dgm:prSet presAssocID="{F614BC0A-C487-4B4F-854B-6F9E3FA71E8C}" presName="rootText" presStyleLbl="node3" presStyleIdx="0" presStyleCnt="12" custLinFactX="-29361" custLinFactNeighborX="-100000" custLinFactNeighborY="2086">
        <dgm:presLayoutVars>
          <dgm:chPref val="3"/>
        </dgm:presLayoutVars>
      </dgm:prSet>
      <dgm:spPr>
        <a:prstGeom prst="rect">
          <a:avLst/>
        </a:prstGeom>
      </dgm:spPr>
      <dgm:t>
        <a:bodyPr/>
        <a:lstStyle/>
        <a:p>
          <a:endParaRPr lang="it-IT"/>
        </a:p>
      </dgm:t>
    </dgm:pt>
    <dgm:pt modelId="{DC378F30-0A4E-463B-AF58-C9497DC20153}" type="pres">
      <dgm:prSet presAssocID="{F614BC0A-C487-4B4F-854B-6F9E3FA71E8C}" presName="rootConnector" presStyleLbl="node3" presStyleIdx="0" presStyleCnt="12"/>
      <dgm:spPr/>
      <dgm:t>
        <a:bodyPr/>
        <a:lstStyle/>
        <a:p>
          <a:endParaRPr lang="it-IT"/>
        </a:p>
      </dgm:t>
    </dgm:pt>
    <dgm:pt modelId="{BFC3C89B-EB9B-43A1-8CBA-9A0E194E3177}" type="pres">
      <dgm:prSet presAssocID="{F614BC0A-C487-4B4F-854B-6F9E3FA71E8C}" presName="hierChild4" presStyleCnt="0"/>
      <dgm:spPr/>
    </dgm:pt>
    <dgm:pt modelId="{6C9C2B1C-BFF7-411B-A996-B2AE723C3058}" type="pres">
      <dgm:prSet presAssocID="{F614BC0A-C487-4B4F-854B-6F9E3FA71E8C}" presName="hierChild5" presStyleCnt="0"/>
      <dgm:spPr/>
    </dgm:pt>
    <dgm:pt modelId="{C91D0E4E-41C5-40BC-9D05-2ED1322D0D55}" type="pres">
      <dgm:prSet presAssocID="{F03A9B87-76AA-4007-BFAB-A6C32F152278}" presName="Name37" presStyleLbl="parChTrans1D3" presStyleIdx="1" presStyleCnt="12"/>
      <dgm:spPr>
        <a:custGeom>
          <a:avLst/>
          <a:gdLst/>
          <a:ahLst/>
          <a:cxnLst/>
          <a:rect l="0" t="0" r="0" b="0"/>
          <a:pathLst>
            <a:path>
              <a:moveTo>
                <a:pt x="86085" y="0"/>
              </a:moveTo>
              <a:lnTo>
                <a:pt x="45720" y="695865"/>
              </a:lnTo>
            </a:path>
          </a:pathLst>
        </a:custGeom>
      </dgm:spPr>
      <dgm:t>
        <a:bodyPr/>
        <a:lstStyle/>
        <a:p>
          <a:endParaRPr lang="it-IT"/>
        </a:p>
      </dgm:t>
    </dgm:pt>
    <dgm:pt modelId="{F14D69A5-0AF6-4B2A-AA4A-C39638DA9CF0}" type="pres">
      <dgm:prSet presAssocID="{CB182752-A434-4186-B54C-AA71C1EE9B48}" presName="hierRoot2" presStyleCnt="0">
        <dgm:presLayoutVars>
          <dgm:hierBranch val="init"/>
        </dgm:presLayoutVars>
      </dgm:prSet>
      <dgm:spPr/>
    </dgm:pt>
    <dgm:pt modelId="{F6419222-C142-4CCE-81C5-6906747A4A36}" type="pres">
      <dgm:prSet presAssocID="{CB182752-A434-4186-B54C-AA71C1EE9B48}" presName="rootComposite" presStyleCnt="0"/>
      <dgm:spPr/>
    </dgm:pt>
    <dgm:pt modelId="{55F6A13E-D822-4F67-874C-E63884D58ECC}" type="pres">
      <dgm:prSet presAssocID="{CB182752-A434-4186-B54C-AA71C1EE9B48}" presName="rootText" presStyleLbl="node3" presStyleIdx="1" presStyleCnt="12" custLinFactX="-28318" custLinFactNeighborX="-100000" custLinFactNeighborY="6259">
        <dgm:presLayoutVars>
          <dgm:chPref val="3"/>
        </dgm:presLayoutVars>
      </dgm:prSet>
      <dgm:spPr>
        <a:prstGeom prst="rect">
          <a:avLst/>
        </a:prstGeom>
      </dgm:spPr>
      <dgm:t>
        <a:bodyPr/>
        <a:lstStyle/>
        <a:p>
          <a:endParaRPr lang="it-IT"/>
        </a:p>
      </dgm:t>
    </dgm:pt>
    <dgm:pt modelId="{C2E704CC-3387-4915-B8E8-D89DA1CCE1FC}" type="pres">
      <dgm:prSet presAssocID="{CB182752-A434-4186-B54C-AA71C1EE9B48}" presName="rootConnector" presStyleLbl="node3" presStyleIdx="1" presStyleCnt="12"/>
      <dgm:spPr/>
      <dgm:t>
        <a:bodyPr/>
        <a:lstStyle/>
        <a:p>
          <a:endParaRPr lang="it-IT"/>
        </a:p>
      </dgm:t>
    </dgm:pt>
    <dgm:pt modelId="{DA872AE7-B011-4C30-BF73-CA6BE2D87D54}" type="pres">
      <dgm:prSet presAssocID="{CB182752-A434-4186-B54C-AA71C1EE9B48}" presName="hierChild4" presStyleCnt="0"/>
      <dgm:spPr/>
    </dgm:pt>
    <dgm:pt modelId="{06B2346F-C0CF-4EC7-B0C1-09F81C9E26FD}" type="pres">
      <dgm:prSet presAssocID="{CB182752-A434-4186-B54C-AA71C1EE9B48}" presName="hierChild5" presStyleCnt="0"/>
      <dgm:spPr/>
    </dgm:pt>
    <dgm:pt modelId="{F4AABE1B-F221-4EE6-9076-DC2C31C03928}" type="pres">
      <dgm:prSet presAssocID="{5A3D3890-8BFF-45E2-8308-BC22EA55F2FB}" presName="Name37" presStyleLbl="parChTrans1D3" presStyleIdx="2" presStyleCnt="12"/>
      <dgm:spPr>
        <a:custGeom>
          <a:avLst/>
          <a:gdLst/>
          <a:ahLst/>
          <a:cxnLst/>
          <a:rect l="0" t="0" r="0" b="0"/>
          <a:pathLst>
            <a:path>
              <a:moveTo>
                <a:pt x="98275" y="0"/>
              </a:moveTo>
              <a:lnTo>
                <a:pt x="45720" y="1092457"/>
              </a:lnTo>
            </a:path>
          </a:pathLst>
        </a:custGeom>
      </dgm:spPr>
      <dgm:t>
        <a:bodyPr/>
        <a:lstStyle/>
        <a:p>
          <a:endParaRPr lang="it-IT"/>
        </a:p>
      </dgm:t>
    </dgm:pt>
    <dgm:pt modelId="{07A9E1D6-6877-4E2E-AD65-0E085D0A17D8}" type="pres">
      <dgm:prSet presAssocID="{60EB876C-9A86-49AC-80BC-7CE920FB6945}" presName="hierRoot2" presStyleCnt="0">
        <dgm:presLayoutVars>
          <dgm:hierBranch val="init"/>
        </dgm:presLayoutVars>
      </dgm:prSet>
      <dgm:spPr/>
    </dgm:pt>
    <dgm:pt modelId="{3923D8BC-4422-463B-B235-F9A1EEB8BB0A}" type="pres">
      <dgm:prSet presAssocID="{60EB876C-9A86-49AC-80BC-7CE920FB6945}" presName="rootComposite" presStyleCnt="0"/>
      <dgm:spPr/>
    </dgm:pt>
    <dgm:pt modelId="{0B3E4846-BDA9-40F7-9BE8-8B87AFC6A4A3}" type="pres">
      <dgm:prSet presAssocID="{60EB876C-9A86-49AC-80BC-7CE920FB6945}" presName="rootText" presStyleLbl="node3" presStyleIdx="2" presStyleCnt="12" custLinFactX="-30404" custLinFactNeighborX="-100000">
        <dgm:presLayoutVars>
          <dgm:chPref val="3"/>
        </dgm:presLayoutVars>
      </dgm:prSet>
      <dgm:spPr>
        <a:prstGeom prst="rect">
          <a:avLst/>
        </a:prstGeom>
      </dgm:spPr>
      <dgm:t>
        <a:bodyPr/>
        <a:lstStyle/>
        <a:p>
          <a:endParaRPr lang="it-IT"/>
        </a:p>
      </dgm:t>
    </dgm:pt>
    <dgm:pt modelId="{DCCE266C-0C9A-4A43-B4CF-65987D2B50ED}" type="pres">
      <dgm:prSet presAssocID="{60EB876C-9A86-49AC-80BC-7CE920FB6945}" presName="rootConnector" presStyleLbl="node3" presStyleIdx="2" presStyleCnt="12"/>
      <dgm:spPr/>
      <dgm:t>
        <a:bodyPr/>
        <a:lstStyle/>
        <a:p>
          <a:endParaRPr lang="it-IT"/>
        </a:p>
      </dgm:t>
    </dgm:pt>
    <dgm:pt modelId="{75EAA177-2794-48EF-BDF6-A62DF8CA6F90}" type="pres">
      <dgm:prSet presAssocID="{60EB876C-9A86-49AC-80BC-7CE920FB6945}" presName="hierChild4" presStyleCnt="0"/>
      <dgm:spPr/>
    </dgm:pt>
    <dgm:pt modelId="{0CCFAE89-DB65-44FD-97D4-93EBC7815054}" type="pres">
      <dgm:prSet presAssocID="{60EB876C-9A86-49AC-80BC-7CE920FB6945}" presName="hierChild5" presStyleCnt="0"/>
      <dgm:spPr/>
    </dgm:pt>
    <dgm:pt modelId="{9B307C63-17C4-4969-9EF0-20F64AADE4DF}" type="pres">
      <dgm:prSet presAssocID="{17BD3BC4-BB0F-4B68-9C44-A7C5480B5617}" presName="Name37" presStyleLbl="parChTrans1D3" presStyleIdx="3" presStyleCnt="12"/>
      <dgm:spPr>
        <a:custGeom>
          <a:avLst/>
          <a:gdLst/>
          <a:ahLst/>
          <a:cxnLst/>
          <a:rect l="0" t="0" r="0" b="0"/>
          <a:pathLst>
            <a:path>
              <a:moveTo>
                <a:pt x="98275" y="0"/>
              </a:moveTo>
              <a:lnTo>
                <a:pt x="45720" y="1501242"/>
              </a:lnTo>
            </a:path>
          </a:pathLst>
        </a:custGeom>
      </dgm:spPr>
      <dgm:t>
        <a:bodyPr/>
        <a:lstStyle/>
        <a:p>
          <a:endParaRPr lang="it-IT"/>
        </a:p>
      </dgm:t>
    </dgm:pt>
    <dgm:pt modelId="{DD06DD0D-C6F8-4E70-85B5-D571F2B11A8A}" type="pres">
      <dgm:prSet presAssocID="{EBE98355-214E-4EE0-8AC7-BA4FE401434D}" presName="hierRoot2" presStyleCnt="0">
        <dgm:presLayoutVars>
          <dgm:hierBranch val="init"/>
        </dgm:presLayoutVars>
      </dgm:prSet>
      <dgm:spPr/>
    </dgm:pt>
    <dgm:pt modelId="{41D39299-FC7A-4BB1-A259-62BF45567ABD}" type="pres">
      <dgm:prSet presAssocID="{EBE98355-214E-4EE0-8AC7-BA4FE401434D}" presName="rootComposite" presStyleCnt="0"/>
      <dgm:spPr/>
    </dgm:pt>
    <dgm:pt modelId="{723C509B-AB51-407D-AC1C-93D18DB3FC86}" type="pres">
      <dgm:prSet presAssocID="{EBE98355-214E-4EE0-8AC7-BA4FE401434D}" presName="rootText" presStyleLbl="node3" presStyleIdx="3" presStyleCnt="12" custLinFactX="-30404" custLinFactNeighborX="-100000" custLinFactNeighborY="-2086">
        <dgm:presLayoutVars>
          <dgm:chPref val="3"/>
        </dgm:presLayoutVars>
      </dgm:prSet>
      <dgm:spPr>
        <a:prstGeom prst="rect">
          <a:avLst/>
        </a:prstGeom>
      </dgm:spPr>
      <dgm:t>
        <a:bodyPr/>
        <a:lstStyle/>
        <a:p>
          <a:endParaRPr lang="it-IT"/>
        </a:p>
      </dgm:t>
    </dgm:pt>
    <dgm:pt modelId="{FF6D42B2-E62E-4DF8-B20F-3F87E77E12B0}" type="pres">
      <dgm:prSet presAssocID="{EBE98355-214E-4EE0-8AC7-BA4FE401434D}" presName="rootConnector" presStyleLbl="node3" presStyleIdx="3" presStyleCnt="12"/>
      <dgm:spPr/>
      <dgm:t>
        <a:bodyPr/>
        <a:lstStyle/>
        <a:p>
          <a:endParaRPr lang="it-IT"/>
        </a:p>
      </dgm:t>
    </dgm:pt>
    <dgm:pt modelId="{A29BAAE8-41B6-40ED-98F5-6B45DC998D41}" type="pres">
      <dgm:prSet presAssocID="{EBE98355-214E-4EE0-8AC7-BA4FE401434D}" presName="hierChild4" presStyleCnt="0"/>
      <dgm:spPr/>
    </dgm:pt>
    <dgm:pt modelId="{8EEE7200-6F9F-4D77-8C23-F2911BA9B0E1}" type="pres">
      <dgm:prSet presAssocID="{EBE98355-214E-4EE0-8AC7-BA4FE401434D}" presName="hierChild5" presStyleCnt="0"/>
      <dgm:spPr/>
    </dgm:pt>
    <dgm:pt modelId="{643136C3-8A34-44D3-92A4-19FCAC56E1D6}" type="pres">
      <dgm:prSet presAssocID="{E36B64C9-6B4A-4D59-89B4-9FB5E8EE63F2}" presName="hierChild5" presStyleCnt="0"/>
      <dgm:spPr/>
    </dgm:pt>
    <dgm:pt modelId="{E11E35D2-83C9-427A-A428-211ED8D6AFCF}" type="pres">
      <dgm:prSet presAssocID="{68076280-39C7-40DE-A398-65E93BB43FDE}" presName="Name37" presStyleLbl="parChTrans1D2" presStyleIdx="1" presStyleCnt="4"/>
      <dgm:spPr>
        <a:custGeom>
          <a:avLst/>
          <a:gdLst/>
          <a:ahLst/>
          <a:cxnLst/>
          <a:rect l="0" t="0" r="0" b="0"/>
          <a:pathLst>
            <a:path>
              <a:moveTo>
                <a:pt x="237743" y="0"/>
              </a:moveTo>
              <a:lnTo>
                <a:pt x="237743" y="482328"/>
              </a:lnTo>
              <a:lnTo>
                <a:pt x="0" y="482328"/>
              </a:lnTo>
              <a:lnTo>
                <a:pt x="0" y="543684"/>
              </a:lnTo>
            </a:path>
          </a:pathLst>
        </a:custGeom>
      </dgm:spPr>
      <dgm:t>
        <a:bodyPr/>
        <a:lstStyle/>
        <a:p>
          <a:endParaRPr lang="it-IT"/>
        </a:p>
      </dgm:t>
    </dgm:pt>
    <dgm:pt modelId="{0C7CD221-CCE0-43DB-A2B5-681E81E550F6}" type="pres">
      <dgm:prSet presAssocID="{9B98E31C-399F-423B-85DD-D385D9EC89E9}" presName="hierRoot2" presStyleCnt="0">
        <dgm:presLayoutVars>
          <dgm:hierBranch val="init"/>
        </dgm:presLayoutVars>
      </dgm:prSet>
      <dgm:spPr/>
    </dgm:pt>
    <dgm:pt modelId="{02FAF78B-79E4-4B93-8782-4E2F979FE96E}" type="pres">
      <dgm:prSet presAssocID="{9B98E31C-399F-423B-85DD-D385D9EC89E9}" presName="rootComposite" presStyleCnt="0"/>
      <dgm:spPr/>
    </dgm:pt>
    <dgm:pt modelId="{539F8D9F-5A7F-454D-AC3B-FB254DC80304}" type="pres">
      <dgm:prSet presAssocID="{9B98E31C-399F-423B-85DD-D385D9EC89E9}" presName="rootText" presStyleLbl="node2" presStyleIdx="1" presStyleCnt="3" custLinFactNeighborX="-40686" custLinFactNeighborY="2086">
        <dgm:presLayoutVars>
          <dgm:chPref val="3"/>
        </dgm:presLayoutVars>
      </dgm:prSet>
      <dgm:spPr>
        <a:prstGeom prst="rect">
          <a:avLst/>
        </a:prstGeom>
      </dgm:spPr>
      <dgm:t>
        <a:bodyPr/>
        <a:lstStyle/>
        <a:p>
          <a:endParaRPr lang="it-IT"/>
        </a:p>
      </dgm:t>
    </dgm:pt>
    <dgm:pt modelId="{65831757-AC31-4F06-A937-F1E5C6B1BD05}" type="pres">
      <dgm:prSet presAssocID="{9B98E31C-399F-423B-85DD-D385D9EC89E9}" presName="rootConnector" presStyleLbl="node2" presStyleIdx="1" presStyleCnt="3"/>
      <dgm:spPr/>
      <dgm:t>
        <a:bodyPr/>
        <a:lstStyle/>
        <a:p>
          <a:endParaRPr lang="it-IT"/>
        </a:p>
      </dgm:t>
    </dgm:pt>
    <dgm:pt modelId="{D2C53AFE-AD3C-4BB2-9115-05F919B7E91E}" type="pres">
      <dgm:prSet presAssocID="{9B98E31C-399F-423B-85DD-D385D9EC89E9}" presName="hierChild4" presStyleCnt="0"/>
      <dgm:spPr/>
    </dgm:pt>
    <dgm:pt modelId="{DACBEA4F-D231-418C-B324-FCEE9F663CE1}" type="pres">
      <dgm:prSet presAssocID="{58E3FCBB-A05D-4451-B005-4F4D5FAC9652}" presName="Name37" presStyleLbl="parChTrans1D3" presStyleIdx="4" presStyleCnt="12"/>
      <dgm:spPr>
        <a:custGeom>
          <a:avLst/>
          <a:gdLst/>
          <a:ahLst/>
          <a:cxnLst/>
          <a:rect l="0" t="0" r="0" b="0"/>
          <a:pathLst>
            <a:path>
              <a:moveTo>
                <a:pt x="92186" y="0"/>
              </a:moveTo>
              <a:lnTo>
                <a:pt x="45720" y="268797"/>
              </a:lnTo>
            </a:path>
          </a:pathLst>
        </a:custGeom>
      </dgm:spPr>
      <dgm:t>
        <a:bodyPr/>
        <a:lstStyle/>
        <a:p>
          <a:endParaRPr lang="it-IT"/>
        </a:p>
      </dgm:t>
    </dgm:pt>
    <dgm:pt modelId="{4AAAC89B-D611-4177-878D-D5FFD1CB9BBC}" type="pres">
      <dgm:prSet presAssocID="{A37E5F4F-F37F-4C58-81D3-3D26890B38A8}" presName="hierRoot2" presStyleCnt="0">
        <dgm:presLayoutVars>
          <dgm:hierBranch val="init"/>
        </dgm:presLayoutVars>
      </dgm:prSet>
      <dgm:spPr/>
    </dgm:pt>
    <dgm:pt modelId="{71B6BD0B-3FE3-46AD-A8FB-4BB881222AF2}" type="pres">
      <dgm:prSet presAssocID="{A37E5F4F-F37F-4C58-81D3-3D26890B38A8}" presName="rootComposite" presStyleCnt="0"/>
      <dgm:spPr/>
    </dgm:pt>
    <dgm:pt modelId="{12BE69A0-4179-4991-881F-BFC1324459A3}" type="pres">
      <dgm:prSet presAssocID="{A37E5F4F-F37F-4C58-81D3-3D26890B38A8}" presName="rootText" presStyleLbl="node3" presStyleIdx="4" presStyleCnt="12" custLinFactNeighborX="-63638" custLinFactNeighborY="2087">
        <dgm:presLayoutVars>
          <dgm:chPref val="3"/>
        </dgm:presLayoutVars>
      </dgm:prSet>
      <dgm:spPr>
        <a:prstGeom prst="rect">
          <a:avLst/>
        </a:prstGeom>
      </dgm:spPr>
      <dgm:t>
        <a:bodyPr/>
        <a:lstStyle/>
        <a:p>
          <a:endParaRPr lang="it-IT"/>
        </a:p>
      </dgm:t>
    </dgm:pt>
    <dgm:pt modelId="{91BFC462-2881-4D96-9BAB-250C32EDD782}" type="pres">
      <dgm:prSet presAssocID="{A37E5F4F-F37F-4C58-81D3-3D26890B38A8}" presName="rootConnector" presStyleLbl="node3" presStyleIdx="4" presStyleCnt="12"/>
      <dgm:spPr/>
      <dgm:t>
        <a:bodyPr/>
        <a:lstStyle/>
        <a:p>
          <a:endParaRPr lang="it-IT"/>
        </a:p>
      </dgm:t>
    </dgm:pt>
    <dgm:pt modelId="{323139F1-7FB1-457A-9F60-F27B18F4BDE8}" type="pres">
      <dgm:prSet presAssocID="{A37E5F4F-F37F-4C58-81D3-3D26890B38A8}" presName="hierChild4" presStyleCnt="0"/>
      <dgm:spPr/>
    </dgm:pt>
    <dgm:pt modelId="{EB4A8D18-1E27-4DB0-8BED-77DC85773CB3}" type="pres">
      <dgm:prSet presAssocID="{A37E5F4F-F37F-4C58-81D3-3D26890B38A8}" presName="hierChild5" presStyleCnt="0"/>
      <dgm:spPr/>
    </dgm:pt>
    <dgm:pt modelId="{AF6C43C3-4C86-4078-808B-82AF1C4D6A31}" type="pres">
      <dgm:prSet presAssocID="{1CACE0B5-8800-4AB0-A7EE-51F954632044}" presName="Name37" presStyleLbl="parChTrans1D3" presStyleIdx="5" presStyleCnt="12"/>
      <dgm:spPr>
        <a:custGeom>
          <a:avLst/>
          <a:gdLst/>
          <a:ahLst/>
          <a:cxnLst/>
          <a:rect l="0" t="0" r="0" b="0"/>
          <a:pathLst>
            <a:path>
              <a:moveTo>
                <a:pt x="116564" y="0"/>
              </a:moveTo>
              <a:lnTo>
                <a:pt x="45720" y="677578"/>
              </a:lnTo>
            </a:path>
          </a:pathLst>
        </a:custGeom>
      </dgm:spPr>
      <dgm:t>
        <a:bodyPr/>
        <a:lstStyle/>
        <a:p>
          <a:endParaRPr lang="it-IT"/>
        </a:p>
      </dgm:t>
    </dgm:pt>
    <dgm:pt modelId="{DAFC1BA3-9FBD-43C7-9B1E-EE50DF8C1697}" type="pres">
      <dgm:prSet presAssocID="{19E2EB74-19FB-4CA3-8A68-A6D23C5B5F18}" presName="hierRoot2" presStyleCnt="0">
        <dgm:presLayoutVars>
          <dgm:hierBranch val="init"/>
        </dgm:presLayoutVars>
      </dgm:prSet>
      <dgm:spPr/>
    </dgm:pt>
    <dgm:pt modelId="{85FBCC6F-B121-4492-8E4F-2D0598BFB525}" type="pres">
      <dgm:prSet presAssocID="{19E2EB74-19FB-4CA3-8A68-A6D23C5B5F18}" presName="rootComposite" presStyleCnt="0"/>
      <dgm:spPr/>
    </dgm:pt>
    <dgm:pt modelId="{B0AAE558-FDBD-4ACF-BE7E-64347AC8BB93}" type="pres">
      <dgm:prSet presAssocID="{19E2EB74-19FB-4CA3-8A68-A6D23C5B5F18}" presName="rootText" presStyleLbl="node3" presStyleIdx="5" presStyleCnt="12" custLinFactNeighborX="-67810" custLinFactNeighborY="0">
        <dgm:presLayoutVars>
          <dgm:chPref val="3"/>
        </dgm:presLayoutVars>
      </dgm:prSet>
      <dgm:spPr>
        <a:prstGeom prst="rect">
          <a:avLst/>
        </a:prstGeom>
      </dgm:spPr>
      <dgm:t>
        <a:bodyPr/>
        <a:lstStyle/>
        <a:p>
          <a:endParaRPr lang="it-IT"/>
        </a:p>
      </dgm:t>
    </dgm:pt>
    <dgm:pt modelId="{9867FEAC-1A86-4A0D-B719-014799D2ACA6}" type="pres">
      <dgm:prSet presAssocID="{19E2EB74-19FB-4CA3-8A68-A6D23C5B5F18}" presName="rootConnector" presStyleLbl="node3" presStyleIdx="5" presStyleCnt="12"/>
      <dgm:spPr/>
      <dgm:t>
        <a:bodyPr/>
        <a:lstStyle/>
        <a:p>
          <a:endParaRPr lang="it-IT"/>
        </a:p>
      </dgm:t>
    </dgm:pt>
    <dgm:pt modelId="{8EBBB409-0687-4D35-9ED2-DC5BB910F2A0}" type="pres">
      <dgm:prSet presAssocID="{19E2EB74-19FB-4CA3-8A68-A6D23C5B5F18}" presName="hierChild4" presStyleCnt="0"/>
      <dgm:spPr/>
    </dgm:pt>
    <dgm:pt modelId="{6874FC99-E5AD-4369-ABE5-46C2953D7BDC}" type="pres">
      <dgm:prSet presAssocID="{19E2EB74-19FB-4CA3-8A68-A6D23C5B5F18}" presName="hierChild5" presStyleCnt="0"/>
      <dgm:spPr/>
    </dgm:pt>
    <dgm:pt modelId="{BA5EA1D2-16C1-4B4F-B072-79C35DFF7D78}" type="pres">
      <dgm:prSet presAssocID="{B07F40D8-D940-4BBC-AF55-3C4EE1751680}" presName="Name37" presStyleLbl="parChTrans1D3" presStyleIdx="6" presStyleCnt="12"/>
      <dgm:spPr>
        <a:custGeom>
          <a:avLst/>
          <a:gdLst/>
          <a:ahLst/>
          <a:cxnLst/>
          <a:rect l="0" t="0" r="0" b="0"/>
          <a:pathLst>
            <a:path>
              <a:moveTo>
                <a:pt x="122659" y="0"/>
              </a:moveTo>
              <a:lnTo>
                <a:pt x="45720" y="1086363"/>
              </a:lnTo>
            </a:path>
          </a:pathLst>
        </a:custGeom>
      </dgm:spPr>
      <dgm:t>
        <a:bodyPr/>
        <a:lstStyle/>
        <a:p>
          <a:endParaRPr lang="it-IT"/>
        </a:p>
      </dgm:t>
    </dgm:pt>
    <dgm:pt modelId="{74FE03B5-1D0F-4587-BFE9-C2D45EB3AB68}" type="pres">
      <dgm:prSet presAssocID="{53984D97-36DF-4E4A-9EDE-42E6AE29D729}" presName="hierRoot2" presStyleCnt="0">
        <dgm:presLayoutVars>
          <dgm:hierBranch val="init"/>
        </dgm:presLayoutVars>
      </dgm:prSet>
      <dgm:spPr/>
    </dgm:pt>
    <dgm:pt modelId="{0678B2FC-BF48-4776-B92C-B0375386CD9B}" type="pres">
      <dgm:prSet presAssocID="{53984D97-36DF-4E4A-9EDE-42E6AE29D729}" presName="rootComposite" presStyleCnt="0"/>
      <dgm:spPr/>
    </dgm:pt>
    <dgm:pt modelId="{50F56B5D-3B9D-489D-9758-825760800122}" type="pres">
      <dgm:prSet presAssocID="{53984D97-36DF-4E4A-9EDE-42E6AE29D729}" presName="rootText" presStyleLbl="node3" presStyleIdx="6" presStyleCnt="12" custLinFactNeighborX="-68853" custLinFactNeighborY="-2086">
        <dgm:presLayoutVars>
          <dgm:chPref val="3"/>
        </dgm:presLayoutVars>
      </dgm:prSet>
      <dgm:spPr>
        <a:prstGeom prst="rect">
          <a:avLst/>
        </a:prstGeom>
      </dgm:spPr>
      <dgm:t>
        <a:bodyPr/>
        <a:lstStyle/>
        <a:p>
          <a:endParaRPr lang="it-IT"/>
        </a:p>
      </dgm:t>
    </dgm:pt>
    <dgm:pt modelId="{3AE434ED-3C77-4BF7-9713-ED8607A7B595}" type="pres">
      <dgm:prSet presAssocID="{53984D97-36DF-4E4A-9EDE-42E6AE29D729}" presName="rootConnector" presStyleLbl="node3" presStyleIdx="6" presStyleCnt="12"/>
      <dgm:spPr/>
      <dgm:t>
        <a:bodyPr/>
        <a:lstStyle/>
        <a:p>
          <a:endParaRPr lang="it-IT"/>
        </a:p>
      </dgm:t>
    </dgm:pt>
    <dgm:pt modelId="{F368D2A9-309C-43B9-8A43-B42F06F1AE58}" type="pres">
      <dgm:prSet presAssocID="{53984D97-36DF-4E4A-9EDE-42E6AE29D729}" presName="hierChild4" presStyleCnt="0"/>
      <dgm:spPr/>
    </dgm:pt>
    <dgm:pt modelId="{F8EDBA65-6F91-4460-965C-945963DFCA09}" type="pres">
      <dgm:prSet presAssocID="{53984D97-36DF-4E4A-9EDE-42E6AE29D729}" presName="hierChild5" presStyleCnt="0"/>
      <dgm:spPr/>
    </dgm:pt>
    <dgm:pt modelId="{8E08BB28-800F-416E-ABC0-66C2D4D2B1A5}" type="pres">
      <dgm:prSet presAssocID="{EDDCE61D-8CB8-4E6F-AC85-524881FF7578}" presName="Name37" presStyleLbl="parChTrans1D3" presStyleIdx="7" presStyleCnt="12"/>
      <dgm:spPr>
        <a:custGeom>
          <a:avLst/>
          <a:gdLst/>
          <a:ahLst/>
          <a:cxnLst/>
          <a:rect l="0" t="0" r="0" b="0"/>
          <a:pathLst>
            <a:path>
              <a:moveTo>
                <a:pt x="104375" y="0"/>
              </a:moveTo>
              <a:lnTo>
                <a:pt x="45720" y="1531721"/>
              </a:lnTo>
            </a:path>
          </a:pathLst>
        </a:custGeom>
      </dgm:spPr>
      <dgm:t>
        <a:bodyPr/>
        <a:lstStyle/>
        <a:p>
          <a:endParaRPr lang="it-IT"/>
        </a:p>
      </dgm:t>
    </dgm:pt>
    <dgm:pt modelId="{4853B2F5-C982-4198-8240-88BA92E79C18}" type="pres">
      <dgm:prSet presAssocID="{8502A7B9-6B91-4E78-B7BD-3C66C3658D02}" presName="hierRoot2" presStyleCnt="0">
        <dgm:presLayoutVars>
          <dgm:hierBranch val="init"/>
        </dgm:presLayoutVars>
      </dgm:prSet>
      <dgm:spPr/>
    </dgm:pt>
    <dgm:pt modelId="{38B789BA-D670-468F-9095-080271EEB97F}" type="pres">
      <dgm:prSet presAssocID="{8502A7B9-6B91-4E78-B7BD-3C66C3658D02}" presName="rootComposite" presStyleCnt="0"/>
      <dgm:spPr/>
    </dgm:pt>
    <dgm:pt modelId="{E1A57948-9744-4319-8BE5-95703ABA9ACC}" type="pres">
      <dgm:prSet presAssocID="{8502A7B9-6B91-4E78-B7BD-3C66C3658D02}" presName="rootText" presStyleLbl="node3" presStyleIdx="7" presStyleCnt="12" custLinFactNeighborX="-65724" custLinFactNeighborY="8346">
        <dgm:presLayoutVars>
          <dgm:chPref val="3"/>
        </dgm:presLayoutVars>
      </dgm:prSet>
      <dgm:spPr>
        <a:prstGeom prst="rect">
          <a:avLst/>
        </a:prstGeom>
      </dgm:spPr>
      <dgm:t>
        <a:bodyPr/>
        <a:lstStyle/>
        <a:p>
          <a:endParaRPr lang="it-IT"/>
        </a:p>
      </dgm:t>
    </dgm:pt>
    <dgm:pt modelId="{D09830CC-BF01-4747-A67F-14DA9DECD12D}" type="pres">
      <dgm:prSet presAssocID="{8502A7B9-6B91-4E78-B7BD-3C66C3658D02}" presName="rootConnector" presStyleLbl="node3" presStyleIdx="7" presStyleCnt="12"/>
      <dgm:spPr/>
      <dgm:t>
        <a:bodyPr/>
        <a:lstStyle/>
        <a:p>
          <a:endParaRPr lang="it-IT"/>
        </a:p>
      </dgm:t>
    </dgm:pt>
    <dgm:pt modelId="{5530E598-A61B-4FA9-8CB5-28223859AF96}" type="pres">
      <dgm:prSet presAssocID="{8502A7B9-6B91-4E78-B7BD-3C66C3658D02}" presName="hierChild4" presStyleCnt="0"/>
      <dgm:spPr/>
    </dgm:pt>
    <dgm:pt modelId="{FD0B6501-D49E-41CE-A2BE-1B2711475CD9}" type="pres">
      <dgm:prSet presAssocID="{8502A7B9-6B91-4E78-B7BD-3C66C3658D02}" presName="hierChild5" presStyleCnt="0"/>
      <dgm:spPr/>
    </dgm:pt>
    <dgm:pt modelId="{2A6EAFD3-A788-43AF-8147-0842429B77BE}" type="pres">
      <dgm:prSet presAssocID="{17B97FCF-941F-49B2-8911-963D8923F79F}" presName="Name37" presStyleLbl="parChTrans1D3" presStyleIdx="8" presStyleCnt="12"/>
      <dgm:spPr>
        <a:custGeom>
          <a:avLst/>
          <a:gdLst/>
          <a:ahLst/>
          <a:cxnLst/>
          <a:rect l="0" t="0" r="0" b="0"/>
          <a:pathLst>
            <a:path>
              <a:moveTo>
                <a:pt x="91800" y="0"/>
              </a:moveTo>
              <a:lnTo>
                <a:pt x="45720" y="1924255"/>
              </a:lnTo>
            </a:path>
          </a:pathLst>
        </a:custGeom>
      </dgm:spPr>
      <dgm:t>
        <a:bodyPr/>
        <a:lstStyle/>
        <a:p>
          <a:endParaRPr lang="it-IT"/>
        </a:p>
      </dgm:t>
    </dgm:pt>
    <dgm:pt modelId="{E1BB3A92-20BD-4FBA-BC6F-287C56DC1CDF}" type="pres">
      <dgm:prSet presAssocID="{CA27ACF9-D838-4699-8849-2F81DD6722D5}" presName="hierRoot2" presStyleCnt="0">
        <dgm:presLayoutVars>
          <dgm:hierBranch val="init"/>
        </dgm:presLayoutVars>
      </dgm:prSet>
      <dgm:spPr/>
    </dgm:pt>
    <dgm:pt modelId="{13E84549-7405-4439-9FD7-8E0BBD675A61}" type="pres">
      <dgm:prSet presAssocID="{CA27ACF9-D838-4699-8849-2F81DD6722D5}" presName="rootComposite" presStyleCnt="0"/>
      <dgm:spPr/>
    </dgm:pt>
    <dgm:pt modelId="{7476049D-7D4B-4F4E-9B64-03BD50224E8C}" type="pres">
      <dgm:prSet presAssocID="{CA27ACF9-D838-4699-8849-2F81DD6722D5}" presName="rootText" presStyleLbl="node3" presStyleIdx="8" presStyleCnt="12" custLinFactNeighborX="-63572" custLinFactNeighborY="699">
        <dgm:presLayoutVars>
          <dgm:chPref val="3"/>
        </dgm:presLayoutVars>
      </dgm:prSet>
      <dgm:spPr>
        <a:prstGeom prst="rect">
          <a:avLst/>
        </a:prstGeom>
      </dgm:spPr>
      <dgm:t>
        <a:bodyPr/>
        <a:lstStyle/>
        <a:p>
          <a:endParaRPr lang="it-IT"/>
        </a:p>
      </dgm:t>
    </dgm:pt>
    <dgm:pt modelId="{8BE32DD1-151C-4033-819D-375318BE0C52}" type="pres">
      <dgm:prSet presAssocID="{CA27ACF9-D838-4699-8849-2F81DD6722D5}" presName="rootConnector" presStyleLbl="node3" presStyleIdx="8" presStyleCnt="12"/>
      <dgm:spPr/>
      <dgm:t>
        <a:bodyPr/>
        <a:lstStyle/>
        <a:p>
          <a:endParaRPr lang="it-IT"/>
        </a:p>
      </dgm:t>
    </dgm:pt>
    <dgm:pt modelId="{8C548534-E149-477F-B275-5A1504964242}" type="pres">
      <dgm:prSet presAssocID="{CA27ACF9-D838-4699-8849-2F81DD6722D5}" presName="hierChild4" presStyleCnt="0"/>
      <dgm:spPr/>
    </dgm:pt>
    <dgm:pt modelId="{FD96D9D1-1B9F-4D80-B089-804531C27C32}" type="pres">
      <dgm:prSet presAssocID="{CA27ACF9-D838-4699-8849-2F81DD6722D5}" presName="hierChild5" presStyleCnt="0"/>
      <dgm:spPr/>
    </dgm:pt>
    <dgm:pt modelId="{46180DDD-243F-465B-821A-4E2DE76B3FFC}" type="pres">
      <dgm:prSet presAssocID="{9B98E31C-399F-423B-85DD-D385D9EC89E9}" presName="hierChild5" presStyleCnt="0"/>
      <dgm:spPr/>
    </dgm:pt>
    <dgm:pt modelId="{D1E08F03-BCB4-4FED-9BFD-5E6DF7175DD6}" type="pres">
      <dgm:prSet presAssocID="{ADAA7E7E-CD6F-4D7D-A2E5-5C9A956AAD02}" presName="Name37" presStyleLbl="parChTrans1D2" presStyleIdx="2" presStyleCnt="4"/>
      <dgm:spPr>
        <a:custGeom>
          <a:avLst/>
          <a:gdLst/>
          <a:ahLst/>
          <a:cxnLst/>
          <a:rect l="0" t="0" r="0" b="0"/>
          <a:pathLst>
            <a:path>
              <a:moveTo>
                <a:pt x="0" y="0"/>
              </a:moveTo>
              <a:lnTo>
                <a:pt x="0" y="488426"/>
              </a:lnTo>
              <a:lnTo>
                <a:pt x="1054516" y="488426"/>
              </a:lnTo>
              <a:lnTo>
                <a:pt x="1054516" y="549781"/>
              </a:lnTo>
            </a:path>
          </a:pathLst>
        </a:custGeom>
      </dgm:spPr>
      <dgm:t>
        <a:bodyPr/>
        <a:lstStyle/>
        <a:p>
          <a:endParaRPr lang="it-IT"/>
        </a:p>
      </dgm:t>
    </dgm:pt>
    <dgm:pt modelId="{826D4A57-B328-427F-B7DC-C5B700B5CBC6}" type="pres">
      <dgm:prSet presAssocID="{FD9BE4AA-D737-4C06-A594-4E397785CCFA}" presName="hierRoot2" presStyleCnt="0">
        <dgm:presLayoutVars>
          <dgm:hierBranch val="init"/>
        </dgm:presLayoutVars>
      </dgm:prSet>
      <dgm:spPr/>
    </dgm:pt>
    <dgm:pt modelId="{5BA970BA-D8FC-4357-9322-6FF4E09553F3}" type="pres">
      <dgm:prSet presAssocID="{FD9BE4AA-D737-4C06-A594-4E397785CCFA}" presName="rootComposite" presStyleCnt="0"/>
      <dgm:spPr/>
    </dgm:pt>
    <dgm:pt modelId="{23B67345-D575-4DFE-A3B5-FE705C2E7627}" type="pres">
      <dgm:prSet presAssocID="{FD9BE4AA-D737-4C06-A594-4E397785CCFA}" presName="rootText" presStyleLbl="node2" presStyleIdx="2" presStyleCnt="3" custLinFactNeighborX="59464" custLinFactNeighborY="4173">
        <dgm:presLayoutVars>
          <dgm:chPref val="3"/>
        </dgm:presLayoutVars>
      </dgm:prSet>
      <dgm:spPr>
        <a:prstGeom prst="rect">
          <a:avLst/>
        </a:prstGeom>
      </dgm:spPr>
      <dgm:t>
        <a:bodyPr/>
        <a:lstStyle/>
        <a:p>
          <a:endParaRPr lang="it-IT"/>
        </a:p>
      </dgm:t>
    </dgm:pt>
    <dgm:pt modelId="{FC1A1988-F407-45F7-9B9E-8CFA17892647}" type="pres">
      <dgm:prSet presAssocID="{FD9BE4AA-D737-4C06-A594-4E397785CCFA}" presName="rootConnector" presStyleLbl="node2" presStyleIdx="2" presStyleCnt="3"/>
      <dgm:spPr/>
      <dgm:t>
        <a:bodyPr/>
        <a:lstStyle/>
        <a:p>
          <a:endParaRPr lang="it-IT"/>
        </a:p>
      </dgm:t>
    </dgm:pt>
    <dgm:pt modelId="{6D423CC9-CA0E-4CE9-8452-A451A677C1DB}" type="pres">
      <dgm:prSet presAssocID="{FD9BE4AA-D737-4C06-A594-4E397785CCFA}" presName="hierChild4" presStyleCnt="0"/>
      <dgm:spPr/>
    </dgm:pt>
    <dgm:pt modelId="{329C591C-5AB9-4FC8-903C-3076A6D09FB9}" type="pres">
      <dgm:prSet presAssocID="{627253C0-BC99-4265-B48C-3883A9656589}" presName="Name37" presStyleLbl="parChTrans1D3" presStyleIdx="9" presStyleCnt="12"/>
      <dgm:spPr>
        <a:custGeom>
          <a:avLst/>
          <a:gdLst/>
          <a:ahLst/>
          <a:cxnLst/>
          <a:rect l="0" t="0" r="0" b="0"/>
          <a:pathLst>
            <a:path>
              <a:moveTo>
                <a:pt x="86085" y="0"/>
              </a:moveTo>
              <a:lnTo>
                <a:pt x="45720" y="262697"/>
              </a:lnTo>
            </a:path>
          </a:pathLst>
        </a:custGeom>
      </dgm:spPr>
      <dgm:t>
        <a:bodyPr/>
        <a:lstStyle/>
        <a:p>
          <a:endParaRPr lang="it-IT"/>
        </a:p>
      </dgm:t>
    </dgm:pt>
    <dgm:pt modelId="{6EE8C9B9-2D36-4165-A2C9-AA323FECE81F}" type="pres">
      <dgm:prSet presAssocID="{03189577-3121-4040-A9A0-4F242666A7F3}" presName="hierRoot2" presStyleCnt="0">
        <dgm:presLayoutVars>
          <dgm:hierBranch val="init"/>
        </dgm:presLayoutVars>
      </dgm:prSet>
      <dgm:spPr/>
    </dgm:pt>
    <dgm:pt modelId="{C6CD9B60-8AD4-4085-84B8-71C609A47D10}" type="pres">
      <dgm:prSet presAssocID="{03189577-3121-4040-A9A0-4F242666A7F3}" presName="rootComposite" presStyleCnt="0"/>
      <dgm:spPr/>
    </dgm:pt>
    <dgm:pt modelId="{AF520739-733A-4AC4-ABFE-1A639A3420C1}" type="pres">
      <dgm:prSet presAssocID="{03189577-3121-4040-A9A0-4F242666A7F3}" presName="rootText" presStyleLbl="node3" presStyleIdx="9" presStyleCnt="12" custLinFactNeighborX="37556" custLinFactNeighborY="2086">
        <dgm:presLayoutVars>
          <dgm:chPref val="3"/>
        </dgm:presLayoutVars>
      </dgm:prSet>
      <dgm:spPr>
        <a:prstGeom prst="rect">
          <a:avLst/>
        </a:prstGeom>
      </dgm:spPr>
      <dgm:t>
        <a:bodyPr/>
        <a:lstStyle/>
        <a:p>
          <a:endParaRPr lang="it-IT"/>
        </a:p>
      </dgm:t>
    </dgm:pt>
    <dgm:pt modelId="{80331B8D-832F-42F1-992D-D46331224F1D}" type="pres">
      <dgm:prSet presAssocID="{03189577-3121-4040-A9A0-4F242666A7F3}" presName="rootConnector" presStyleLbl="node3" presStyleIdx="9" presStyleCnt="12"/>
      <dgm:spPr/>
      <dgm:t>
        <a:bodyPr/>
        <a:lstStyle/>
        <a:p>
          <a:endParaRPr lang="it-IT"/>
        </a:p>
      </dgm:t>
    </dgm:pt>
    <dgm:pt modelId="{38646DDB-07BE-402B-986C-2DEE210F35FB}" type="pres">
      <dgm:prSet presAssocID="{03189577-3121-4040-A9A0-4F242666A7F3}" presName="hierChild4" presStyleCnt="0"/>
      <dgm:spPr/>
    </dgm:pt>
    <dgm:pt modelId="{9E398AAF-BD0E-4608-A593-54A7C63F0E0E}" type="pres">
      <dgm:prSet presAssocID="{03189577-3121-4040-A9A0-4F242666A7F3}" presName="hierChild5" presStyleCnt="0"/>
      <dgm:spPr/>
    </dgm:pt>
    <dgm:pt modelId="{A7BA92F5-ADB5-490F-A36C-913CAC5375DD}" type="pres">
      <dgm:prSet presAssocID="{2939321F-EC98-495F-8C3D-6BAE4BAB931C}" presName="Name37" presStyleLbl="parChTrans1D3" presStyleIdx="10" presStyleCnt="12"/>
      <dgm:spPr>
        <a:custGeom>
          <a:avLst/>
          <a:gdLst/>
          <a:ahLst/>
          <a:cxnLst/>
          <a:rect l="0" t="0" r="0" b="0"/>
          <a:pathLst>
            <a:path>
              <a:moveTo>
                <a:pt x="79985" y="0"/>
              </a:moveTo>
              <a:lnTo>
                <a:pt x="45720" y="671481"/>
              </a:lnTo>
            </a:path>
          </a:pathLst>
        </a:custGeom>
      </dgm:spPr>
      <dgm:t>
        <a:bodyPr/>
        <a:lstStyle/>
        <a:p>
          <a:endParaRPr lang="it-IT"/>
        </a:p>
      </dgm:t>
    </dgm:pt>
    <dgm:pt modelId="{4BADDFCB-1010-4FCE-8125-991683CA03CA}" type="pres">
      <dgm:prSet presAssocID="{C3DB02BE-BEE2-443D-911F-847A1657B88F}" presName="hierRoot2" presStyleCnt="0">
        <dgm:presLayoutVars>
          <dgm:hierBranch val="init"/>
        </dgm:presLayoutVars>
      </dgm:prSet>
      <dgm:spPr/>
    </dgm:pt>
    <dgm:pt modelId="{D6731997-9C62-4D10-B7AB-CCCD97449928}" type="pres">
      <dgm:prSet presAssocID="{C3DB02BE-BEE2-443D-911F-847A1657B88F}" presName="rootComposite" presStyleCnt="0"/>
      <dgm:spPr/>
    </dgm:pt>
    <dgm:pt modelId="{DB2D6C87-8D0D-4C53-83EB-CAE82B55F470}" type="pres">
      <dgm:prSet presAssocID="{C3DB02BE-BEE2-443D-911F-847A1657B88F}" presName="rootText" presStyleLbl="node3" presStyleIdx="10" presStyleCnt="12" custLinFactNeighborX="38600">
        <dgm:presLayoutVars>
          <dgm:chPref val="3"/>
        </dgm:presLayoutVars>
      </dgm:prSet>
      <dgm:spPr>
        <a:prstGeom prst="rect">
          <a:avLst/>
        </a:prstGeom>
      </dgm:spPr>
      <dgm:t>
        <a:bodyPr/>
        <a:lstStyle/>
        <a:p>
          <a:endParaRPr lang="it-IT"/>
        </a:p>
      </dgm:t>
    </dgm:pt>
    <dgm:pt modelId="{D8F4A60C-4377-47A1-A18B-132EF8C2CD55}" type="pres">
      <dgm:prSet presAssocID="{C3DB02BE-BEE2-443D-911F-847A1657B88F}" presName="rootConnector" presStyleLbl="node3" presStyleIdx="10" presStyleCnt="12"/>
      <dgm:spPr/>
      <dgm:t>
        <a:bodyPr/>
        <a:lstStyle/>
        <a:p>
          <a:endParaRPr lang="it-IT"/>
        </a:p>
      </dgm:t>
    </dgm:pt>
    <dgm:pt modelId="{79323067-9947-442A-A21B-00E3555DBC73}" type="pres">
      <dgm:prSet presAssocID="{C3DB02BE-BEE2-443D-911F-847A1657B88F}" presName="hierChild4" presStyleCnt="0"/>
      <dgm:spPr/>
    </dgm:pt>
    <dgm:pt modelId="{4C20B037-149F-4DEC-917A-FB5B021B7DD6}" type="pres">
      <dgm:prSet presAssocID="{C3DB02BE-BEE2-443D-911F-847A1657B88F}" presName="hierChild5" presStyleCnt="0"/>
      <dgm:spPr/>
    </dgm:pt>
    <dgm:pt modelId="{6D46E94F-8072-486E-BA41-F83C559EAE37}" type="pres">
      <dgm:prSet presAssocID="{11078C0F-C203-4683-B9F1-E06637D61B51}" presName="Name37" presStyleLbl="parChTrans1D3" presStyleIdx="11" presStyleCnt="12"/>
      <dgm:spPr>
        <a:custGeom>
          <a:avLst/>
          <a:gdLst/>
          <a:ahLst/>
          <a:cxnLst/>
          <a:rect l="0" t="0" r="0" b="0"/>
          <a:pathLst>
            <a:path>
              <a:moveTo>
                <a:pt x="67796" y="0"/>
              </a:moveTo>
              <a:lnTo>
                <a:pt x="45720" y="1086360"/>
              </a:lnTo>
            </a:path>
          </a:pathLst>
        </a:custGeom>
      </dgm:spPr>
      <dgm:t>
        <a:bodyPr/>
        <a:lstStyle/>
        <a:p>
          <a:endParaRPr lang="it-IT"/>
        </a:p>
      </dgm:t>
    </dgm:pt>
    <dgm:pt modelId="{2E9D5DF3-A7B1-4BF6-AD11-A2DC63D8918F}" type="pres">
      <dgm:prSet presAssocID="{5A33E4C5-D163-463A-B157-55C630D0F121}" presName="hierRoot2" presStyleCnt="0">
        <dgm:presLayoutVars>
          <dgm:hierBranch val="init"/>
        </dgm:presLayoutVars>
      </dgm:prSet>
      <dgm:spPr/>
    </dgm:pt>
    <dgm:pt modelId="{7C004A8C-7F24-4FD7-A852-74131AFFED07}" type="pres">
      <dgm:prSet presAssocID="{5A33E4C5-D163-463A-B157-55C630D0F121}" presName="rootComposite" presStyleCnt="0"/>
      <dgm:spPr/>
    </dgm:pt>
    <dgm:pt modelId="{B723B9B9-CE8C-400B-BF87-8CD2A91EC237}" type="pres">
      <dgm:prSet presAssocID="{5A33E4C5-D163-463A-B157-55C630D0F121}" presName="rootText" presStyleLbl="node3" presStyleIdx="11" presStyleCnt="12" custLinFactNeighborX="40686">
        <dgm:presLayoutVars>
          <dgm:chPref val="3"/>
        </dgm:presLayoutVars>
      </dgm:prSet>
      <dgm:spPr>
        <a:prstGeom prst="rect">
          <a:avLst/>
        </a:prstGeom>
      </dgm:spPr>
      <dgm:t>
        <a:bodyPr/>
        <a:lstStyle/>
        <a:p>
          <a:endParaRPr lang="it-IT"/>
        </a:p>
      </dgm:t>
    </dgm:pt>
    <dgm:pt modelId="{EBF29317-90AA-4216-ADAE-FDFCDBF6E93F}" type="pres">
      <dgm:prSet presAssocID="{5A33E4C5-D163-463A-B157-55C630D0F121}" presName="rootConnector" presStyleLbl="node3" presStyleIdx="11" presStyleCnt="12"/>
      <dgm:spPr/>
      <dgm:t>
        <a:bodyPr/>
        <a:lstStyle/>
        <a:p>
          <a:endParaRPr lang="it-IT"/>
        </a:p>
      </dgm:t>
    </dgm:pt>
    <dgm:pt modelId="{357EF4F3-674E-4398-BF31-107014A24566}" type="pres">
      <dgm:prSet presAssocID="{5A33E4C5-D163-463A-B157-55C630D0F121}" presName="hierChild4" presStyleCnt="0"/>
      <dgm:spPr/>
    </dgm:pt>
    <dgm:pt modelId="{8E79618B-6D49-41B0-995A-905342C9DAB2}" type="pres">
      <dgm:prSet presAssocID="{5A33E4C5-D163-463A-B157-55C630D0F121}" presName="hierChild5" presStyleCnt="0"/>
      <dgm:spPr/>
    </dgm:pt>
    <dgm:pt modelId="{0FA4A86B-A92F-4B18-9661-88612C10D30D}" type="pres">
      <dgm:prSet presAssocID="{FD9BE4AA-D737-4C06-A594-4E397785CCFA}" presName="hierChild5" presStyleCnt="0"/>
      <dgm:spPr/>
    </dgm:pt>
    <dgm:pt modelId="{EFD02B20-39CB-4FDB-BADC-D53F5A532C8C}" type="pres">
      <dgm:prSet presAssocID="{09AC448E-C62D-4F66-B245-55868AC3C387}" presName="hierChild3" presStyleCnt="0"/>
      <dgm:spPr/>
    </dgm:pt>
    <dgm:pt modelId="{C62EC20E-2235-4607-96D7-7B581D95D892}" type="pres">
      <dgm:prSet presAssocID="{EFB9AE2E-396D-4246-A1F4-D7DDA5E07418}" presName="Name111" presStyleLbl="parChTrans1D2" presStyleIdx="3" presStyleCnt="4"/>
      <dgm:spPr>
        <a:custGeom>
          <a:avLst/>
          <a:gdLst/>
          <a:ahLst/>
          <a:cxnLst/>
          <a:rect l="0" t="0" r="0" b="0"/>
          <a:pathLst>
            <a:path>
              <a:moveTo>
                <a:pt x="277045" y="0"/>
              </a:moveTo>
              <a:lnTo>
                <a:pt x="0" y="259912"/>
              </a:lnTo>
            </a:path>
          </a:pathLst>
        </a:custGeom>
      </dgm:spPr>
      <dgm:t>
        <a:bodyPr/>
        <a:lstStyle/>
        <a:p>
          <a:endParaRPr lang="it-IT"/>
        </a:p>
      </dgm:t>
    </dgm:pt>
    <dgm:pt modelId="{0F9B4DA1-58FA-40B7-A5CC-7172A16217F7}" type="pres">
      <dgm:prSet presAssocID="{FF4A014B-93EA-4463-A4D1-0C28BA114478}" presName="hierRoot3" presStyleCnt="0">
        <dgm:presLayoutVars>
          <dgm:hierBranch val="init"/>
        </dgm:presLayoutVars>
      </dgm:prSet>
      <dgm:spPr/>
    </dgm:pt>
    <dgm:pt modelId="{D356F53D-3E2D-49CA-A72D-D1862C61B5B0}" type="pres">
      <dgm:prSet presAssocID="{FF4A014B-93EA-4463-A4D1-0C28BA114478}" presName="rootComposite3" presStyleCnt="0"/>
      <dgm:spPr/>
    </dgm:pt>
    <dgm:pt modelId="{A48D7C30-1F06-41DD-8150-C655F7052877}" type="pres">
      <dgm:prSet presAssocID="{FF4A014B-93EA-4463-A4D1-0C28BA114478}" presName="rootText3" presStyleLbl="asst1" presStyleIdx="0" presStyleCnt="1" custLinFactNeighborX="63088" custLinFactNeighborY="-3040">
        <dgm:presLayoutVars>
          <dgm:chPref val="3"/>
        </dgm:presLayoutVars>
      </dgm:prSet>
      <dgm:spPr>
        <a:prstGeom prst="rect">
          <a:avLst/>
        </a:prstGeom>
      </dgm:spPr>
      <dgm:t>
        <a:bodyPr/>
        <a:lstStyle/>
        <a:p>
          <a:endParaRPr lang="it-IT"/>
        </a:p>
      </dgm:t>
    </dgm:pt>
    <dgm:pt modelId="{E7ED9383-CDF2-4958-AEC5-010229DD0E37}" type="pres">
      <dgm:prSet presAssocID="{FF4A014B-93EA-4463-A4D1-0C28BA114478}" presName="rootConnector3" presStyleLbl="asst1" presStyleIdx="0" presStyleCnt="1"/>
      <dgm:spPr/>
      <dgm:t>
        <a:bodyPr/>
        <a:lstStyle/>
        <a:p>
          <a:endParaRPr lang="it-IT"/>
        </a:p>
      </dgm:t>
    </dgm:pt>
    <dgm:pt modelId="{538BF842-4F46-4E56-B2C8-457A066A0227}" type="pres">
      <dgm:prSet presAssocID="{FF4A014B-93EA-4463-A4D1-0C28BA114478}" presName="hierChild6" presStyleCnt="0"/>
      <dgm:spPr/>
    </dgm:pt>
    <dgm:pt modelId="{8A4F7B0B-AB8E-4AF7-BF55-6A889B83687B}" type="pres">
      <dgm:prSet presAssocID="{FF4A014B-93EA-4463-A4D1-0C28BA114478}" presName="hierChild7" presStyleCnt="0"/>
      <dgm:spPr/>
    </dgm:pt>
  </dgm:ptLst>
  <dgm:cxnLst>
    <dgm:cxn modelId="{464C0722-AB6A-402D-8587-672E226C0DF4}" type="presOf" srcId="{17B97FCF-941F-49B2-8911-963D8923F79F}" destId="{2A6EAFD3-A788-43AF-8147-0842429B77BE}" srcOrd="0" destOrd="0" presId="urn:microsoft.com/office/officeart/2005/8/layout/orgChart1"/>
    <dgm:cxn modelId="{DA5B1D18-3D10-4732-923F-718890DB2F68}" type="presOf" srcId="{53984D97-36DF-4E4A-9EDE-42E6AE29D729}" destId="{3AE434ED-3C77-4BF7-9713-ED8607A7B595}" srcOrd="1" destOrd="0" presId="urn:microsoft.com/office/officeart/2005/8/layout/orgChart1"/>
    <dgm:cxn modelId="{42DA1ED2-67DB-4894-9BFE-4F4545E78859}" type="presOf" srcId="{17BD3BC4-BB0F-4B68-9C44-A7C5480B5617}" destId="{9B307C63-17C4-4969-9EF0-20F64AADE4DF}" srcOrd="0" destOrd="0" presId="urn:microsoft.com/office/officeart/2005/8/layout/orgChart1"/>
    <dgm:cxn modelId="{BFDE1599-7809-470C-B27E-AF804CA1A604}" type="presOf" srcId="{D3EF85C2-490F-4003-848D-E6D779D24F13}" destId="{DD1C8ECA-D07D-42C9-ABA5-5A95D1919D5E}" srcOrd="0" destOrd="0" presId="urn:microsoft.com/office/officeart/2005/8/layout/orgChart1"/>
    <dgm:cxn modelId="{B13CAE42-3ECF-4B28-9678-68C0E18F5571}" type="presOf" srcId="{19E2EB74-19FB-4CA3-8A68-A6D23C5B5F18}" destId="{B0AAE558-FDBD-4ACF-BE7E-64347AC8BB93}" srcOrd="0" destOrd="0" presId="urn:microsoft.com/office/officeart/2005/8/layout/orgChart1"/>
    <dgm:cxn modelId="{7975BFDD-278C-43E8-94F7-48F84C235DA8}" type="presOf" srcId="{58E3FCBB-A05D-4451-B005-4F4D5FAC9652}" destId="{DACBEA4F-D231-418C-B324-FCEE9F663CE1}" srcOrd="0" destOrd="0" presId="urn:microsoft.com/office/officeart/2005/8/layout/orgChart1"/>
    <dgm:cxn modelId="{CA6D650E-BD22-4E78-A947-F644573AB556}" type="presOf" srcId="{FD9BE4AA-D737-4C06-A594-4E397785CCFA}" destId="{FC1A1988-F407-45F7-9B9E-8CFA17892647}" srcOrd="1" destOrd="0" presId="urn:microsoft.com/office/officeart/2005/8/layout/orgChart1"/>
    <dgm:cxn modelId="{B3630BA4-B779-4160-8BDC-434553C4783B}" type="presOf" srcId="{5A33E4C5-D163-463A-B157-55C630D0F121}" destId="{B723B9B9-CE8C-400B-BF87-8CD2A91EC237}" srcOrd="0" destOrd="0" presId="urn:microsoft.com/office/officeart/2005/8/layout/orgChart1"/>
    <dgm:cxn modelId="{D01AF36E-7597-421E-8348-1717FD0B46B9}" type="presOf" srcId="{C3DB02BE-BEE2-443D-911F-847A1657B88F}" destId="{DB2D6C87-8D0D-4C53-83EB-CAE82B55F470}" srcOrd="0" destOrd="0" presId="urn:microsoft.com/office/officeart/2005/8/layout/orgChart1"/>
    <dgm:cxn modelId="{386B58F3-E149-4D3F-B0D9-E935D3F178D0}" type="presOf" srcId="{1CACE0B5-8800-4AB0-A7EE-51F954632044}" destId="{AF6C43C3-4C86-4078-808B-82AF1C4D6A31}" srcOrd="0" destOrd="0" presId="urn:microsoft.com/office/officeart/2005/8/layout/orgChart1"/>
    <dgm:cxn modelId="{44A37F05-C6BB-45B2-B1B1-373962B7F96A}" type="presOf" srcId="{9B98E31C-399F-423B-85DD-D385D9EC89E9}" destId="{65831757-AC31-4F06-A937-F1E5C6B1BD05}" srcOrd="1" destOrd="0" presId="urn:microsoft.com/office/officeart/2005/8/layout/orgChart1"/>
    <dgm:cxn modelId="{E59E57B6-4417-43D6-B132-FDD313FC4AFA}" type="presOf" srcId="{A37E5F4F-F37F-4C58-81D3-3D26890B38A8}" destId="{12BE69A0-4179-4991-881F-BFC1324459A3}" srcOrd="0" destOrd="0" presId="urn:microsoft.com/office/officeart/2005/8/layout/orgChart1"/>
    <dgm:cxn modelId="{996EBF69-3465-4DCF-B64B-F297B3275049}" srcId="{09AC448E-C62D-4F66-B245-55868AC3C387}" destId="{E36B64C9-6B4A-4D59-89B4-9FB5E8EE63F2}" srcOrd="1" destOrd="0" parTransId="{D3EF85C2-490F-4003-848D-E6D779D24F13}" sibTransId="{AEB92731-8269-43B3-AB27-88D3DE855AB1}"/>
    <dgm:cxn modelId="{3E7CBD3E-C217-4053-88D6-83351F6A3914}" type="presOf" srcId="{CA27ACF9-D838-4699-8849-2F81DD6722D5}" destId="{8BE32DD1-151C-4033-819D-375318BE0C52}" srcOrd="1" destOrd="0" presId="urn:microsoft.com/office/officeart/2005/8/layout/orgChart1"/>
    <dgm:cxn modelId="{85F035F9-8BE8-493C-9AF2-97FAB25B1233}" type="presOf" srcId="{9B98E31C-399F-423B-85DD-D385D9EC89E9}" destId="{539F8D9F-5A7F-454D-AC3B-FB254DC80304}" srcOrd="0" destOrd="0" presId="urn:microsoft.com/office/officeart/2005/8/layout/orgChart1"/>
    <dgm:cxn modelId="{55389AE8-9372-448F-9CC8-E664F2439D55}" srcId="{E36B64C9-6B4A-4D59-89B4-9FB5E8EE63F2}" destId="{CB182752-A434-4186-B54C-AA71C1EE9B48}" srcOrd="1" destOrd="0" parTransId="{F03A9B87-76AA-4007-BFAB-A6C32F152278}" sibTransId="{8957A146-ECC2-43CE-AA64-154424E26353}"/>
    <dgm:cxn modelId="{F945443E-5FA7-4F42-8ADA-A0576AC38069}" type="presOf" srcId="{8502A7B9-6B91-4E78-B7BD-3C66C3658D02}" destId="{D09830CC-BF01-4747-A67F-14DA9DECD12D}" srcOrd="1" destOrd="0" presId="urn:microsoft.com/office/officeart/2005/8/layout/orgChart1"/>
    <dgm:cxn modelId="{B6C5B4C1-12BF-4A9E-AFF4-010911709A82}" srcId="{09AC448E-C62D-4F66-B245-55868AC3C387}" destId="{FF4A014B-93EA-4463-A4D1-0C28BA114478}" srcOrd="0" destOrd="0" parTransId="{EFB9AE2E-396D-4246-A1F4-D7DDA5E07418}" sibTransId="{E70974D6-9FAC-4E47-B6A6-C6BBEAEB8EEC}"/>
    <dgm:cxn modelId="{4FF66185-2F06-4E78-A4F8-1FDFFB8B2D15}" type="presOf" srcId="{F03A9B87-76AA-4007-BFAB-A6C32F152278}" destId="{C91D0E4E-41C5-40BC-9D05-2ED1322D0D55}" srcOrd="0" destOrd="0" presId="urn:microsoft.com/office/officeart/2005/8/layout/orgChart1"/>
    <dgm:cxn modelId="{B7F81B51-EE16-4DB5-870E-EEF9D5B56F34}" type="presOf" srcId="{68076280-39C7-40DE-A398-65E93BB43FDE}" destId="{E11E35D2-83C9-427A-A428-211ED8D6AFCF}" srcOrd="0" destOrd="0" presId="urn:microsoft.com/office/officeart/2005/8/layout/orgChart1"/>
    <dgm:cxn modelId="{D9691C56-7DF0-466B-8840-315213DFE84F}" type="presOf" srcId="{EFB9AE2E-396D-4246-A1F4-D7DDA5E07418}" destId="{C62EC20E-2235-4607-96D7-7B581D95D892}" srcOrd="0" destOrd="0" presId="urn:microsoft.com/office/officeart/2005/8/layout/orgChart1"/>
    <dgm:cxn modelId="{03395F70-3AC0-48E9-AAB9-D05A0004D374}" type="presOf" srcId="{CA27ACF9-D838-4699-8849-2F81DD6722D5}" destId="{7476049D-7D4B-4F4E-9B64-03BD50224E8C}" srcOrd="0" destOrd="0" presId="urn:microsoft.com/office/officeart/2005/8/layout/orgChart1"/>
    <dgm:cxn modelId="{F870F710-070E-498E-8AE8-448E1E874EC0}" type="presOf" srcId="{E36B64C9-6B4A-4D59-89B4-9FB5E8EE63F2}" destId="{66EAA91C-4465-432E-8301-EDE6591C1345}" srcOrd="1" destOrd="0" presId="urn:microsoft.com/office/officeart/2005/8/layout/orgChart1"/>
    <dgm:cxn modelId="{8C331BE2-B976-4D71-9E2B-C08C971A3EE3}" type="presOf" srcId="{B07F40D8-D940-4BBC-AF55-3C4EE1751680}" destId="{BA5EA1D2-16C1-4B4F-B072-79C35DFF7D78}" srcOrd="0" destOrd="0" presId="urn:microsoft.com/office/officeart/2005/8/layout/orgChart1"/>
    <dgm:cxn modelId="{E275605C-F1A9-4D99-8AFB-47ED7E953BB4}" srcId="{9B98E31C-399F-423B-85DD-D385D9EC89E9}" destId="{CA27ACF9-D838-4699-8849-2F81DD6722D5}" srcOrd="4" destOrd="0" parTransId="{17B97FCF-941F-49B2-8911-963D8923F79F}" sibTransId="{7BDB63F9-C96B-4A8F-B650-7A43B5F9F086}"/>
    <dgm:cxn modelId="{4B93F24B-D401-48C8-8987-12C1329CA7BD}" type="presOf" srcId="{FD9BE4AA-D737-4C06-A594-4E397785CCFA}" destId="{23B67345-D575-4DFE-A3B5-FE705C2E7627}" srcOrd="0" destOrd="0" presId="urn:microsoft.com/office/officeart/2005/8/layout/orgChart1"/>
    <dgm:cxn modelId="{07E99F03-2DF2-49F0-A821-53C87161692D}" srcId="{0D974881-5CA6-4C02-B394-0AA75A2961B9}" destId="{09AC448E-C62D-4F66-B245-55868AC3C387}" srcOrd="0" destOrd="0" parTransId="{2DDAC555-C929-4CEC-BF10-AA87BA51E59A}" sibTransId="{DAC21256-3265-4FF8-B2B6-72AFDC83FDEA}"/>
    <dgm:cxn modelId="{D0837919-57B9-4AF2-8577-5B2D2A1843EE}" type="presOf" srcId="{8502A7B9-6B91-4E78-B7BD-3C66C3658D02}" destId="{E1A57948-9744-4319-8BE5-95703ABA9ACC}" srcOrd="0" destOrd="0" presId="urn:microsoft.com/office/officeart/2005/8/layout/orgChart1"/>
    <dgm:cxn modelId="{C15F7BCA-7F88-498A-9213-F5409EC55B50}" type="presOf" srcId="{FF4A014B-93EA-4463-A4D1-0C28BA114478}" destId="{E7ED9383-CDF2-4958-AEC5-010229DD0E37}" srcOrd="1" destOrd="0" presId="urn:microsoft.com/office/officeart/2005/8/layout/orgChart1"/>
    <dgm:cxn modelId="{B8B1CB03-BF01-4A96-A0A8-DDF73D3B677E}" type="presOf" srcId="{EBE98355-214E-4EE0-8AC7-BA4FE401434D}" destId="{FF6D42B2-E62E-4DF8-B20F-3F87E77E12B0}" srcOrd="1" destOrd="0" presId="urn:microsoft.com/office/officeart/2005/8/layout/orgChart1"/>
    <dgm:cxn modelId="{7EC460CF-398B-43B6-836D-7612558F774C}" type="presOf" srcId="{09AC448E-C62D-4F66-B245-55868AC3C387}" destId="{F312187A-7C57-4ED9-BBFE-E8EC5FFAE5CF}" srcOrd="1" destOrd="0" presId="urn:microsoft.com/office/officeart/2005/8/layout/orgChart1"/>
    <dgm:cxn modelId="{B0E40E2B-91D8-4487-960E-B83753ED44E7}" type="presOf" srcId="{60EB876C-9A86-49AC-80BC-7CE920FB6945}" destId="{0B3E4846-BDA9-40F7-9BE8-8B87AFC6A4A3}" srcOrd="0" destOrd="0" presId="urn:microsoft.com/office/officeart/2005/8/layout/orgChart1"/>
    <dgm:cxn modelId="{B6A11566-AD89-407C-87AD-0435690A1615}" srcId="{09AC448E-C62D-4F66-B245-55868AC3C387}" destId="{FD9BE4AA-D737-4C06-A594-4E397785CCFA}" srcOrd="3" destOrd="0" parTransId="{ADAA7E7E-CD6F-4D7D-A2E5-5C9A956AAD02}" sibTransId="{1B3CCC2C-3D77-42DB-9504-A6CDFA168C33}"/>
    <dgm:cxn modelId="{22B63F3B-F020-40EC-A39B-DDBE33072AAB}" type="presOf" srcId="{CB182752-A434-4186-B54C-AA71C1EE9B48}" destId="{55F6A13E-D822-4F67-874C-E63884D58ECC}" srcOrd="0" destOrd="0" presId="urn:microsoft.com/office/officeart/2005/8/layout/orgChart1"/>
    <dgm:cxn modelId="{6DC9E8EF-1C75-429D-A381-0B644944A063}" srcId="{E36B64C9-6B4A-4D59-89B4-9FB5E8EE63F2}" destId="{EBE98355-214E-4EE0-8AC7-BA4FE401434D}" srcOrd="3" destOrd="0" parTransId="{17BD3BC4-BB0F-4B68-9C44-A7C5480B5617}" sibTransId="{C4BE154D-A371-4F21-B4DB-A18D407C4B36}"/>
    <dgm:cxn modelId="{0A1A00F8-2C7C-49B4-9722-A56E3A02C980}" type="presOf" srcId="{5A3D3890-8BFF-45E2-8308-BC22EA55F2FB}" destId="{F4AABE1B-F221-4EE6-9076-DC2C31C03928}" srcOrd="0" destOrd="0" presId="urn:microsoft.com/office/officeart/2005/8/layout/orgChart1"/>
    <dgm:cxn modelId="{977158A4-CA26-4B6D-A3A0-AE547C4B54EB}" srcId="{FD9BE4AA-D737-4C06-A594-4E397785CCFA}" destId="{5A33E4C5-D163-463A-B157-55C630D0F121}" srcOrd="2" destOrd="0" parTransId="{11078C0F-C203-4683-B9F1-E06637D61B51}" sibTransId="{FE5145FA-0186-4CD3-A67D-0482B0762ED5}"/>
    <dgm:cxn modelId="{33CA5D8B-4FF5-42E0-A889-8359171B5483}" type="presOf" srcId="{EDDCE61D-8CB8-4E6F-AC85-524881FF7578}" destId="{8E08BB28-800F-416E-ABC0-66C2D4D2B1A5}" srcOrd="0" destOrd="0" presId="urn:microsoft.com/office/officeart/2005/8/layout/orgChart1"/>
    <dgm:cxn modelId="{A8473640-6854-4722-86C1-7D66BAA3ECB6}" type="presOf" srcId="{53984D97-36DF-4E4A-9EDE-42E6AE29D729}" destId="{50F56B5D-3B9D-489D-9758-825760800122}" srcOrd="0" destOrd="0" presId="urn:microsoft.com/office/officeart/2005/8/layout/orgChart1"/>
    <dgm:cxn modelId="{0267CDE3-B0A1-489C-ABFC-46B41E2CFADC}" type="presOf" srcId="{03189577-3121-4040-A9A0-4F242666A7F3}" destId="{80331B8D-832F-42F1-992D-D46331224F1D}" srcOrd="1" destOrd="0" presId="urn:microsoft.com/office/officeart/2005/8/layout/orgChart1"/>
    <dgm:cxn modelId="{098AE48D-E269-47D5-A76A-6771B6DB8E6D}" type="presOf" srcId="{627253C0-BC99-4265-B48C-3883A9656589}" destId="{329C591C-5AB9-4FC8-903C-3076A6D09FB9}" srcOrd="0" destOrd="0" presId="urn:microsoft.com/office/officeart/2005/8/layout/orgChart1"/>
    <dgm:cxn modelId="{DBC13094-A760-4195-B1D3-E744D636A8F2}" type="presOf" srcId="{11078C0F-C203-4683-B9F1-E06637D61B51}" destId="{6D46E94F-8072-486E-BA41-F83C559EAE37}" srcOrd="0" destOrd="0" presId="urn:microsoft.com/office/officeart/2005/8/layout/orgChart1"/>
    <dgm:cxn modelId="{3D87E535-4AE8-4B0D-9324-E893B550F827}" srcId="{9B98E31C-399F-423B-85DD-D385D9EC89E9}" destId="{53984D97-36DF-4E4A-9EDE-42E6AE29D729}" srcOrd="2" destOrd="0" parTransId="{B07F40D8-D940-4BBC-AF55-3C4EE1751680}" sibTransId="{DCA38A16-D4FD-4920-AF1D-5CBE855BF6D3}"/>
    <dgm:cxn modelId="{92BB3482-C76D-4974-AECD-508A88006417}" srcId="{FD9BE4AA-D737-4C06-A594-4E397785CCFA}" destId="{03189577-3121-4040-A9A0-4F242666A7F3}" srcOrd="0" destOrd="0" parTransId="{627253C0-BC99-4265-B48C-3883A9656589}" sibTransId="{5860EC1A-1BCC-4CBA-AF9C-F7F64527CABF}"/>
    <dgm:cxn modelId="{9C0E41D8-C850-4F8A-9DE3-1185F4528D26}" srcId="{FD9BE4AA-D737-4C06-A594-4E397785CCFA}" destId="{C3DB02BE-BEE2-443D-911F-847A1657B88F}" srcOrd="1" destOrd="0" parTransId="{2939321F-EC98-495F-8C3D-6BAE4BAB931C}" sibTransId="{B2D0CDCC-1043-4063-9B3F-A6C153C2EC32}"/>
    <dgm:cxn modelId="{0C542616-05B0-40EA-BB5D-1923A764DEB6}" srcId="{E36B64C9-6B4A-4D59-89B4-9FB5E8EE63F2}" destId="{F614BC0A-C487-4B4F-854B-6F9E3FA71E8C}" srcOrd="0" destOrd="0" parTransId="{B48C03EC-2EDC-477B-B0EE-0902D58D82FB}" sibTransId="{2E7222B2-F5D4-4232-AF39-BEDC86976DCE}"/>
    <dgm:cxn modelId="{1F7B3814-A260-464D-8E4B-DC3358CA91D9}" srcId="{E36B64C9-6B4A-4D59-89B4-9FB5E8EE63F2}" destId="{60EB876C-9A86-49AC-80BC-7CE920FB6945}" srcOrd="2" destOrd="0" parTransId="{5A3D3890-8BFF-45E2-8308-BC22EA55F2FB}" sibTransId="{257F08AB-BB40-4317-8F51-828F4624FE63}"/>
    <dgm:cxn modelId="{A808EB45-D4ED-4071-A2FB-B8CA643DF713}" type="presOf" srcId="{ADAA7E7E-CD6F-4D7D-A2E5-5C9A956AAD02}" destId="{D1E08F03-BCB4-4FED-9BFD-5E6DF7175DD6}" srcOrd="0" destOrd="0" presId="urn:microsoft.com/office/officeart/2005/8/layout/orgChart1"/>
    <dgm:cxn modelId="{A4F26E9C-EA6D-4F68-A84B-17B35B5D046E}" type="presOf" srcId="{0D974881-5CA6-4C02-B394-0AA75A2961B9}" destId="{0BE891E8-038C-41B0-AA4D-CFB6C3548348}" srcOrd="0" destOrd="0" presId="urn:microsoft.com/office/officeart/2005/8/layout/orgChart1"/>
    <dgm:cxn modelId="{EBF84AC9-9EE2-4E9D-A56C-76C1E4F4626D}" type="presOf" srcId="{A37E5F4F-F37F-4C58-81D3-3D26890B38A8}" destId="{91BFC462-2881-4D96-9BAB-250C32EDD782}" srcOrd="1" destOrd="0" presId="urn:microsoft.com/office/officeart/2005/8/layout/orgChart1"/>
    <dgm:cxn modelId="{8D084DB5-F0CC-4A5D-9BE1-04176517600C}" type="presOf" srcId="{60EB876C-9A86-49AC-80BC-7CE920FB6945}" destId="{DCCE266C-0C9A-4A43-B4CF-65987D2B50ED}" srcOrd="1" destOrd="0" presId="urn:microsoft.com/office/officeart/2005/8/layout/orgChart1"/>
    <dgm:cxn modelId="{58EE01D9-1950-460C-8C56-4B0676D3D074}" type="presOf" srcId="{2939321F-EC98-495F-8C3D-6BAE4BAB931C}" destId="{A7BA92F5-ADB5-490F-A36C-913CAC5375DD}" srcOrd="0" destOrd="0" presId="urn:microsoft.com/office/officeart/2005/8/layout/orgChart1"/>
    <dgm:cxn modelId="{B8C4A28A-B645-4F06-81A5-618190B33CE9}" type="presOf" srcId="{F614BC0A-C487-4B4F-854B-6F9E3FA71E8C}" destId="{DC378F30-0A4E-463B-AF58-C9497DC20153}" srcOrd="1" destOrd="0" presId="urn:microsoft.com/office/officeart/2005/8/layout/orgChart1"/>
    <dgm:cxn modelId="{FB04CD93-A926-4130-B421-CCFD08EAF06B}" type="presOf" srcId="{CB182752-A434-4186-B54C-AA71C1EE9B48}" destId="{C2E704CC-3387-4915-B8E8-D89DA1CCE1FC}" srcOrd="1" destOrd="0" presId="urn:microsoft.com/office/officeart/2005/8/layout/orgChart1"/>
    <dgm:cxn modelId="{625E561C-3A86-4B61-9EF9-7FC934301096}" type="presOf" srcId="{F614BC0A-C487-4B4F-854B-6F9E3FA71E8C}" destId="{4BE765E4-6C26-4762-A527-EAA6412F1FBD}" srcOrd="0" destOrd="0" presId="urn:microsoft.com/office/officeart/2005/8/layout/orgChart1"/>
    <dgm:cxn modelId="{802DBE66-AE3C-443A-8AD6-9B6663E176ED}" srcId="{9B98E31C-399F-423B-85DD-D385D9EC89E9}" destId="{A37E5F4F-F37F-4C58-81D3-3D26890B38A8}" srcOrd="0" destOrd="0" parTransId="{58E3FCBB-A05D-4451-B005-4F4D5FAC9652}" sibTransId="{07D0404D-638F-4083-B1B6-D3E57A42769A}"/>
    <dgm:cxn modelId="{CA2A5A8F-B090-4B93-BBF5-3E70399317C5}" type="presOf" srcId="{B48C03EC-2EDC-477B-B0EE-0902D58D82FB}" destId="{18B3F166-9B3C-4D0B-ABDA-990DA718D8EA}" srcOrd="0" destOrd="0" presId="urn:microsoft.com/office/officeart/2005/8/layout/orgChart1"/>
    <dgm:cxn modelId="{2F2E000D-2ADB-4457-9ACA-2014CE8EFBA2}" type="presOf" srcId="{03189577-3121-4040-A9A0-4F242666A7F3}" destId="{AF520739-733A-4AC4-ABFE-1A639A3420C1}" srcOrd="0" destOrd="0" presId="urn:microsoft.com/office/officeart/2005/8/layout/orgChart1"/>
    <dgm:cxn modelId="{1FB1B33F-9A12-4980-94C0-99B41ABD49FC}" type="presOf" srcId="{09AC448E-C62D-4F66-B245-55868AC3C387}" destId="{6BA54C67-511B-4DAD-9038-ADCE373BA996}" srcOrd="0" destOrd="0" presId="urn:microsoft.com/office/officeart/2005/8/layout/orgChart1"/>
    <dgm:cxn modelId="{CFCBFC98-D605-4274-A9A2-A0159467A011}" type="presOf" srcId="{FF4A014B-93EA-4463-A4D1-0C28BA114478}" destId="{A48D7C30-1F06-41DD-8150-C655F7052877}" srcOrd="0" destOrd="0" presId="urn:microsoft.com/office/officeart/2005/8/layout/orgChart1"/>
    <dgm:cxn modelId="{4EE41B81-9050-48E9-9B01-326F37824B86}" type="presOf" srcId="{C3DB02BE-BEE2-443D-911F-847A1657B88F}" destId="{D8F4A60C-4377-47A1-A18B-132EF8C2CD55}" srcOrd="1" destOrd="0" presId="urn:microsoft.com/office/officeart/2005/8/layout/orgChart1"/>
    <dgm:cxn modelId="{3FA1DFEE-D08E-4DB1-9555-42B8CCDD75C0}" srcId="{09AC448E-C62D-4F66-B245-55868AC3C387}" destId="{9B98E31C-399F-423B-85DD-D385D9EC89E9}" srcOrd="2" destOrd="0" parTransId="{68076280-39C7-40DE-A398-65E93BB43FDE}" sibTransId="{BB9C90B7-0B33-470A-B1B5-41F3914268A1}"/>
    <dgm:cxn modelId="{0C5F9C0E-5B3D-46B8-9C49-771697C2E229}" srcId="{9B98E31C-399F-423B-85DD-D385D9EC89E9}" destId="{19E2EB74-19FB-4CA3-8A68-A6D23C5B5F18}" srcOrd="1" destOrd="0" parTransId="{1CACE0B5-8800-4AB0-A7EE-51F954632044}" sibTransId="{26545BD5-5F6D-415B-A818-3FE8508103D3}"/>
    <dgm:cxn modelId="{54A3282C-AEEE-4D1B-B5D6-0369EC8B35E2}" type="presOf" srcId="{EBE98355-214E-4EE0-8AC7-BA4FE401434D}" destId="{723C509B-AB51-407D-AC1C-93D18DB3FC86}" srcOrd="0" destOrd="0" presId="urn:microsoft.com/office/officeart/2005/8/layout/orgChart1"/>
    <dgm:cxn modelId="{711F0902-6B81-4DB4-B3A4-C86729148B03}" type="presOf" srcId="{E36B64C9-6B4A-4D59-89B4-9FB5E8EE63F2}" destId="{50E7614B-9419-44E6-A4D6-D4A7BEDA6FC2}" srcOrd="0" destOrd="0" presId="urn:microsoft.com/office/officeart/2005/8/layout/orgChart1"/>
    <dgm:cxn modelId="{A778657B-8DC4-4178-B6AA-33A489C583C5}" type="presOf" srcId="{19E2EB74-19FB-4CA3-8A68-A6D23C5B5F18}" destId="{9867FEAC-1A86-4A0D-B719-014799D2ACA6}" srcOrd="1" destOrd="0" presId="urn:microsoft.com/office/officeart/2005/8/layout/orgChart1"/>
    <dgm:cxn modelId="{9575625C-A08B-4A5A-9964-2D3035E59760}" type="presOf" srcId="{5A33E4C5-D163-463A-B157-55C630D0F121}" destId="{EBF29317-90AA-4216-ADAE-FDFCDBF6E93F}" srcOrd="1" destOrd="0" presId="urn:microsoft.com/office/officeart/2005/8/layout/orgChart1"/>
    <dgm:cxn modelId="{7760B000-8B65-4ADA-BFAE-3C41855C8ACF}" srcId="{9B98E31C-399F-423B-85DD-D385D9EC89E9}" destId="{8502A7B9-6B91-4E78-B7BD-3C66C3658D02}" srcOrd="3" destOrd="0" parTransId="{EDDCE61D-8CB8-4E6F-AC85-524881FF7578}" sibTransId="{D4771ED2-F81E-44BF-AB6D-E1C799A254D5}"/>
    <dgm:cxn modelId="{A818DD0E-B1C7-4F01-8048-56E640C94F9E}" type="presParOf" srcId="{0BE891E8-038C-41B0-AA4D-CFB6C3548348}" destId="{6977D908-8EE5-4F85-B77C-8177119AD797}" srcOrd="0" destOrd="0" presId="urn:microsoft.com/office/officeart/2005/8/layout/orgChart1"/>
    <dgm:cxn modelId="{80A5785C-C75B-4C93-BE56-8001597AA90E}" type="presParOf" srcId="{6977D908-8EE5-4F85-B77C-8177119AD797}" destId="{EB933399-0500-49A5-8878-17EB040A8EA0}" srcOrd="0" destOrd="0" presId="urn:microsoft.com/office/officeart/2005/8/layout/orgChart1"/>
    <dgm:cxn modelId="{09A997CA-3670-43A1-81BA-FA08B87615CB}" type="presParOf" srcId="{EB933399-0500-49A5-8878-17EB040A8EA0}" destId="{6BA54C67-511B-4DAD-9038-ADCE373BA996}" srcOrd="0" destOrd="0" presId="urn:microsoft.com/office/officeart/2005/8/layout/orgChart1"/>
    <dgm:cxn modelId="{8BD98BC5-F3D7-4B9E-9C73-748B68204377}" type="presParOf" srcId="{EB933399-0500-49A5-8878-17EB040A8EA0}" destId="{F312187A-7C57-4ED9-BBFE-E8EC5FFAE5CF}" srcOrd="1" destOrd="0" presId="urn:microsoft.com/office/officeart/2005/8/layout/orgChart1"/>
    <dgm:cxn modelId="{ED54BC35-9EC0-445C-B90E-31C474F8598F}" type="presParOf" srcId="{6977D908-8EE5-4F85-B77C-8177119AD797}" destId="{6CEF3737-5B20-44AD-ACB1-D41C1B643550}" srcOrd="1" destOrd="0" presId="urn:microsoft.com/office/officeart/2005/8/layout/orgChart1"/>
    <dgm:cxn modelId="{CB828F72-E4C4-4DD6-82EE-2AD066E72B26}" type="presParOf" srcId="{6CEF3737-5B20-44AD-ACB1-D41C1B643550}" destId="{DD1C8ECA-D07D-42C9-ABA5-5A95D1919D5E}" srcOrd="0" destOrd="0" presId="urn:microsoft.com/office/officeart/2005/8/layout/orgChart1"/>
    <dgm:cxn modelId="{0AD42F65-32D7-4A9D-8ACB-9BF8465A7F26}" type="presParOf" srcId="{6CEF3737-5B20-44AD-ACB1-D41C1B643550}" destId="{801F883F-E678-46C7-9FE4-27A9821D2415}" srcOrd="1" destOrd="0" presId="urn:microsoft.com/office/officeart/2005/8/layout/orgChart1"/>
    <dgm:cxn modelId="{DC0ABCC2-1540-4EA7-84CB-838BB45D57B2}" type="presParOf" srcId="{801F883F-E678-46C7-9FE4-27A9821D2415}" destId="{4A52C057-B240-461F-AC69-2B27CBA39313}" srcOrd="0" destOrd="0" presId="urn:microsoft.com/office/officeart/2005/8/layout/orgChart1"/>
    <dgm:cxn modelId="{3DC80D68-16E6-47F0-9F40-DC69BB56E5D4}" type="presParOf" srcId="{4A52C057-B240-461F-AC69-2B27CBA39313}" destId="{50E7614B-9419-44E6-A4D6-D4A7BEDA6FC2}" srcOrd="0" destOrd="0" presId="urn:microsoft.com/office/officeart/2005/8/layout/orgChart1"/>
    <dgm:cxn modelId="{48E6A9BC-C849-4A85-8ECE-F89D43ED90D6}" type="presParOf" srcId="{4A52C057-B240-461F-AC69-2B27CBA39313}" destId="{66EAA91C-4465-432E-8301-EDE6591C1345}" srcOrd="1" destOrd="0" presId="urn:microsoft.com/office/officeart/2005/8/layout/orgChart1"/>
    <dgm:cxn modelId="{3FEE9BDE-05FC-4E16-AC1A-A4B36372E145}" type="presParOf" srcId="{801F883F-E678-46C7-9FE4-27A9821D2415}" destId="{C6C002E6-05F7-46E8-AD00-7F2F3703888C}" srcOrd="1" destOrd="0" presId="urn:microsoft.com/office/officeart/2005/8/layout/orgChart1"/>
    <dgm:cxn modelId="{E63BAA91-4A2C-4E3C-A4CD-6CCF65611747}" type="presParOf" srcId="{C6C002E6-05F7-46E8-AD00-7F2F3703888C}" destId="{18B3F166-9B3C-4D0B-ABDA-990DA718D8EA}" srcOrd="0" destOrd="0" presId="urn:microsoft.com/office/officeart/2005/8/layout/orgChart1"/>
    <dgm:cxn modelId="{616618A9-99C9-4DFF-BF0B-C226866FC76D}" type="presParOf" srcId="{C6C002E6-05F7-46E8-AD00-7F2F3703888C}" destId="{06A8C4E4-DC98-4C6A-A3D7-F968AD37AC58}" srcOrd="1" destOrd="0" presId="urn:microsoft.com/office/officeart/2005/8/layout/orgChart1"/>
    <dgm:cxn modelId="{195A6F91-E16F-45CE-BB6B-F079572E82B8}" type="presParOf" srcId="{06A8C4E4-DC98-4C6A-A3D7-F968AD37AC58}" destId="{52A015C3-11D9-497B-BB3E-CAB39BF1C233}" srcOrd="0" destOrd="0" presId="urn:microsoft.com/office/officeart/2005/8/layout/orgChart1"/>
    <dgm:cxn modelId="{9125ADE3-4A99-42F5-AEEC-5E01D78AE049}" type="presParOf" srcId="{52A015C3-11D9-497B-BB3E-CAB39BF1C233}" destId="{4BE765E4-6C26-4762-A527-EAA6412F1FBD}" srcOrd="0" destOrd="0" presId="urn:microsoft.com/office/officeart/2005/8/layout/orgChart1"/>
    <dgm:cxn modelId="{A97B28FC-3B04-4F36-A3BD-6D34C82F7443}" type="presParOf" srcId="{52A015C3-11D9-497B-BB3E-CAB39BF1C233}" destId="{DC378F30-0A4E-463B-AF58-C9497DC20153}" srcOrd="1" destOrd="0" presId="urn:microsoft.com/office/officeart/2005/8/layout/orgChart1"/>
    <dgm:cxn modelId="{BECB69AB-989C-48FD-9F94-BF6F51666691}" type="presParOf" srcId="{06A8C4E4-DC98-4C6A-A3D7-F968AD37AC58}" destId="{BFC3C89B-EB9B-43A1-8CBA-9A0E194E3177}" srcOrd="1" destOrd="0" presId="urn:microsoft.com/office/officeart/2005/8/layout/orgChart1"/>
    <dgm:cxn modelId="{A2588010-D226-4D96-A17B-94F3A3BA234B}" type="presParOf" srcId="{06A8C4E4-DC98-4C6A-A3D7-F968AD37AC58}" destId="{6C9C2B1C-BFF7-411B-A996-B2AE723C3058}" srcOrd="2" destOrd="0" presId="urn:microsoft.com/office/officeart/2005/8/layout/orgChart1"/>
    <dgm:cxn modelId="{E184310F-29DC-4D4B-ABA1-4CFF96C31BAF}" type="presParOf" srcId="{C6C002E6-05F7-46E8-AD00-7F2F3703888C}" destId="{C91D0E4E-41C5-40BC-9D05-2ED1322D0D55}" srcOrd="2" destOrd="0" presId="urn:microsoft.com/office/officeart/2005/8/layout/orgChart1"/>
    <dgm:cxn modelId="{33FBCF86-C82D-43E8-BE24-415C15C60FD2}" type="presParOf" srcId="{C6C002E6-05F7-46E8-AD00-7F2F3703888C}" destId="{F14D69A5-0AF6-4B2A-AA4A-C39638DA9CF0}" srcOrd="3" destOrd="0" presId="urn:microsoft.com/office/officeart/2005/8/layout/orgChart1"/>
    <dgm:cxn modelId="{0BC4A83C-0417-4812-B37E-BCC02BEF17BD}" type="presParOf" srcId="{F14D69A5-0AF6-4B2A-AA4A-C39638DA9CF0}" destId="{F6419222-C142-4CCE-81C5-6906747A4A36}" srcOrd="0" destOrd="0" presId="urn:microsoft.com/office/officeart/2005/8/layout/orgChart1"/>
    <dgm:cxn modelId="{8969406C-4A4D-4BD0-899F-7D7905333BE4}" type="presParOf" srcId="{F6419222-C142-4CCE-81C5-6906747A4A36}" destId="{55F6A13E-D822-4F67-874C-E63884D58ECC}" srcOrd="0" destOrd="0" presId="urn:microsoft.com/office/officeart/2005/8/layout/orgChart1"/>
    <dgm:cxn modelId="{23D6E631-E64C-4C6E-A4D4-FECF87664A48}" type="presParOf" srcId="{F6419222-C142-4CCE-81C5-6906747A4A36}" destId="{C2E704CC-3387-4915-B8E8-D89DA1CCE1FC}" srcOrd="1" destOrd="0" presId="urn:microsoft.com/office/officeart/2005/8/layout/orgChart1"/>
    <dgm:cxn modelId="{7B10E252-4396-442C-A8E7-C65FDA071F29}" type="presParOf" srcId="{F14D69A5-0AF6-4B2A-AA4A-C39638DA9CF0}" destId="{DA872AE7-B011-4C30-BF73-CA6BE2D87D54}" srcOrd="1" destOrd="0" presId="urn:microsoft.com/office/officeart/2005/8/layout/orgChart1"/>
    <dgm:cxn modelId="{C89F715D-C1F4-4778-84E3-99E8E82EBC26}" type="presParOf" srcId="{F14D69A5-0AF6-4B2A-AA4A-C39638DA9CF0}" destId="{06B2346F-C0CF-4EC7-B0C1-09F81C9E26FD}" srcOrd="2" destOrd="0" presId="urn:microsoft.com/office/officeart/2005/8/layout/orgChart1"/>
    <dgm:cxn modelId="{494DC951-9100-4BDD-933F-60FF2E4DD4B3}" type="presParOf" srcId="{C6C002E6-05F7-46E8-AD00-7F2F3703888C}" destId="{F4AABE1B-F221-4EE6-9076-DC2C31C03928}" srcOrd="4" destOrd="0" presId="urn:microsoft.com/office/officeart/2005/8/layout/orgChart1"/>
    <dgm:cxn modelId="{AA587B17-6F75-4546-8EDA-7DC58D5A7BF4}" type="presParOf" srcId="{C6C002E6-05F7-46E8-AD00-7F2F3703888C}" destId="{07A9E1D6-6877-4E2E-AD65-0E085D0A17D8}" srcOrd="5" destOrd="0" presId="urn:microsoft.com/office/officeart/2005/8/layout/orgChart1"/>
    <dgm:cxn modelId="{67692716-CFFE-4B9B-BB44-494B4014694D}" type="presParOf" srcId="{07A9E1D6-6877-4E2E-AD65-0E085D0A17D8}" destId="{3923D8BC-4422-463B-B235-F9A1EEB8BB0A}" srcOrd="0" destOrd="0" presId="urn:microsoft.com/office/officeart/2005/8/layout/orgChart1"/>
    <dgm:cxn modelId="{521CDCD0-39A4-4D35-B23A-938F7BEC8959}" type="presParOf" srcId="{3923D8BC-4422-463B-B235-F9A1EEB8BB0A}" destId="{0B3E4846-BDA9-40F7-9BE8-8B87AFC6A4A3}" srcOrd="0" destOrd="0" presId="urn:microsoft.com/office/officeart/2005/8/layout/orgChart1"/>
    <dgm:cxn modelId="{643B73A7-DDEE-49F1-AF49-C247117763A8}" type="presParOf" srcId="{3923D8BC-4422-463B-B235-F9A1EEB8BB0A}" destId="{DCCE266C-0C9A-4A43-B4CF-65987D2B50ED}" srcOrd="1" destOrd="0" presId="urn:microsoft.com/office/officeart/2005/8/layout/orgChart1"/>
    <dgm:cxn modelId="{6CB041A6-E4F6-470F-8BEB-545A7577709D}" type="presParOf" srcId="{07A9E1D6-6877-4E2E-AD65-0E085D0A17D8}" destId="{75EAA177-2794-48EF-BDF6-A62DF8CA6F90}" srcOrd="1" destOrd="0" presId="urn:microsoft.com/office/officeart/2005/8/layout/orgChart1"/>
    <dgm:cxn modelId="{4810A230-CBAC-4400-92D9-D5D8B90BA96B}" type="presParOf" srcId="{07A9E1D6-6877-4E2E-AD65-0E085D0A17D8}" destId="{0CCFAE89-DB65-44FD-97D4-93EBC7815054}" srcOrd="2" destOrd="0" presId="urn:microsoft.com/office/officeart/2005/8/layout/orgChart1"/>
    <dgm:cxn modelId="{F29F2AA8-EFA4-459C-9B7A-17A08150FADF}" type="presParOf" srcId="{C6C002E6-05F7-46E8-AD00-7F2F3703888C}" destId="{9B307C63-17C4-4969-9EF0-20F64AADE4DF}" srcOrd="6" destOrd="0" presId="urn:microsoft.com/office/officeart/2005/8/layout/orgChart1"/>
    <dgm:cxn modelId="{1CF38BE0-B014-4C6A-8551-3D2BB8340D26}" type="presParOf" srcId="{C6C002E6-05F7-46E8-AD00-7F2F3703888C}" destId="{DD06DD0D-C6F8-4E70-85B5-D571F2B11A8A}" srcOrd="7" destOrd="0" presId="urn:microsoft.com/office/officeart/2005/8/layout/orgChart1"/>
    <dgm:cxn modelId="{2D4AD0C7-5E55-487B-A376-30934E4ACE2F}" type="presParOf" srcId="{DD06DD0D-C6F8-4E70-85B5-D571F2B11A8A}" destId="{41D39299-FC7A-4BB1-A259-62BF45567ABD}" srcOrd="0" destOrd="0" presId="urn:microsoft.com/office/officeart/2005/8/layout/orgChart1"/>
    <dgm:cxn modelId="{AAFD461D-4DFD-4ECC-8DEA-7B08BB791A13}" type="presParOf" srcId="{41D39299-FC7A-4BB1-A259-62BF45567ABD}" destId="{723C509B-AB51-407D-AC1C-93D18DB3FC86}" srcOrd="0" destOrd="0" presId="urn:microsoft.com/office/officeart/2005/8/layout/orgChart1"/>
    <dgm:cxn modelId="{D92BE68B-BF15-4CDA-851D-A114AFD09AF7}" type="presParOf" srcId="{41D39299-FC7A-4BB1-A259-62BF45567ABD}" destId="{FF6D42B2-E62E-4DF8-B20F-3F87E77E12B0}" srcOrd="1" destOrd="0" presId="urn:microsoft.com/office/officeart/2005/8/layout/orgChart1"/>
    <dgm:cxn modelId="{52D0A47F-DD9F-4202-8522-394434AFD99C}" type="presParOf" srcId="{DD06DD0D-C6F8-4E70-85B5-D571F2B11A8A}" destId="{A29BAAE8-41B6-40ED-98F5-6B45DC998D41}" srcOrd="1" destOrd="0" presId="urn:microsoft.com/office/officeart/2005/8/layout/orgChart1"/>
    <dgm:cxn modelId="{955C0C0A-7C68-4B05-ABB0-0ADDAD327487}" type="presParOf" srcId="{DD06DD0D-C6F8-4E70-85B5-D571F2B11A8A}" destId="{8EEE7200-6F9F-4D77-8C23-F2911BA9B0E1}" srcOrd="2" destOrd="0" presId="urn:microsoft.com/office/officeart/2005/8/layout/orgChart1"/>
    <dgm:cxn modelId="{1E162223-3A12-40BF-B7B4-15870CE580E5}" type="presParOf" srcId="{801F883F-E678-46C7-9FE4-27A9821D2415}" destId="{643136C3-8A34-44D3-92A4-19FCAC56E1D6}" srcOrd="2" destOrd="0" presId="urn:microsoft.com/office/officeart/2005/8/layout/orgChart1"/>
    <dgm:cxn modelId="{5DE569C8-9293-414A-9E32-7AF7FE44892E}" type="presParOf" srcId="{6CEF3737-5B20-44AD-ACB1-D41C1B643550}" destId="{E11E35D2-83C9-427A-A428-211ED8D6AFCF}" srcOrd="2" destOrd="0" presId="urn:microsoft.com/office/officeart/2005/8/layout/orgChart1"/>
    <dgm:cxn modelId="{FED429E3-70B9-4ABF-BD93-59D9BCD400B9}" type="presParOf" srcId="{6CEF3737-5B20-44AD-ACB1-D41C1B643550}" destId="{0C7CD221-CCE0-43DB-A2B5-681E81E550F6}" srcOrd="3" destOrd="0" presId="urn:microsoft.com/office/officeart/2005/8/layout/orgChart1"/>
    <dgm:cxn modelId="{2CC834FB-0E0E-4176-944D-91774B8EFA06}" type="presParOf" srcId="{0C7CD221-CCE0-43DB-A2B5-681E81E550F6}" destId="{02FAF78B-79E4-4B93-8782-4E2F979FE96E}" srcOrd="0" destOrd="0" presId="urn:microsoft.com/office/officeart/2005/8/layout/orgChart1"/>
    <dgm:cxn modelId="{A0029F73-1B0C-46E9-91FB-907BC11B46D1}" type="presParOf" srcId="{02FAF78B-79E4-4B93-8782-4E2F979FE96E}" destId="{539F8D9F-5A7F-454D-AC3B-FB254DC80304}" srcOrd="0" destOrd="0" presId="urn:microsoft.com/office/officeart/2005/8/layout/orgChart1"/>
    <dgm:cxn modelId="{0C32F1E7-6CC9-40C1-987C-868D8DD8BCE0}" type="presParOf" srcId="{02FAF78B-79E4-4B93-8782-4E2F979FE96E}" destId="{65831757-AC31-4F06-A937-F1E5C6B1BD05}" srcOrd="1" destOrd="0" presId="urn:microsoft.com/office/officeart/2005/8/layout/orgChart1"/>
    <dgm:cxn modelId="{BA52DAB6-7013-4953-AC00-9DA09006DB75}" type="presParOf" srcId="{0C7CD221-CCE0-43DB-A2B5-681E81E550F6}" destId="{D2C53AFE-AD3C-4BB2-9115-05F919B7E91E}" srcOrd="1" destOrd="0" presId="urn:microsoft.com/office/officeart/2005/8/layout/orgChart1"/>
    <dgm:cxn modelId="{14D69411-7856-4EA3-B974-68416E8D96E5}" type="presParOf" srcId="{D2C53AFE-AD3C-4BB2-9115-05F919B7E91E}" destId="{DACBEA4F-D231-418C-B324-FCEE9F663CE1}" srcOrd="0" destOrd="0" presId="urn:microsoft.com/office/officeart/2005/8/layout/orgChart1"/>
    <dgm:cxn modelId="{0F11DDDA-FFE8-4305-A450-9F1CB78113DA}" type="presParOf" srcId="{D2C53AFE-AD3C-4BB2-9115-05F919B7E91E}" destId="{4AAAC89B-D611-4177-878D-D5FFD1CB9BBC}" srcOrd="1" destOrd="0" presId="urn:microsoft.com/office/officeart/2005/8/layout/orgChart1"/>
    <dgm:cxn modelId="{E390F2D0-6E5D-431D-86FC-E88CD698E612}" type="presParOf" srcId="{4AAAC89B-D611-4177-878D-D5FFD1CB9BBC}" destId="{71B6BD0B-3FE3-46AD-A8FB-4BB881222AF2}" srcOrd="0" destOrd="0" presId="urn:microsoft.com/office/officeart/2005/8/layout/orgChart1"/>
    <dgm:cxn modelId="{A64AC835-CC35-45B1-A935-7B0C59E086D9}" type="presParOf" srcId="{71B6BD0B-3FE3-46AD-A8FB-4BB881222AF2}" destId="{12BE69A0-4179-4991-881F-BFC1324459A3}" srcOrd="0" destOrd="0" presId="urn:microsoft.com/office/officeart/2005/8/layout/orgChart1"/>
    <dgm:cxn modelId="{C64F2836-F645-4AC6-8567-A44A802380FA}" type="presParOf" srcId="{71B6BD0B-3FE3-46AD-A8FB-4BB881222AF2}" destId="{91BFC462-2881-4D96-9BAB-250C32EDD782}" srcOrd="1" destOrd="0" presId="urn:microsoft.com/office/officeart/2005/8/layout/orgChart1"/>
    <dgm:cxn modelId="{D2DBEA93-A843-4212-8C25-0420F90D6E4E}" type="presParOf" srcId="{4AAAC89B-D611-4177-878D-D5FFD1CB9BBC}" destId="{323139F1-7FB1-457A-9F60-F27B18F4BDE8}" srcOrd="1" destOrd="0" presId="urn:microsoft.com/office/officeart/2005/8/layout/orgChart1"/>
    <dgm:cxn modelId="{681C6124-6E6D-4AA9-A3B3-F49A43F2AF0B}" type="presParOf" srcId="{4AAAC89B-D611-4177-878D-D5FFD1CB9BBC}" destId="{EB4A8D18-1E27-4DB0-8BED-77DC85773CB3}" srcOrd="2" destOrd="0" presId="urn:microsoft.com/office/officeart/2005/8/layout/orgChart1"/>
    <dgm:cxn modelId="{A01FC353-6BCC-4E72-8D6E-0453D7A70645}" type="presParOf" srcId="{D2C53AFE-AD3C-4BB2-9115-05F919B7E91E}" destId="{AF6C43C3-4C86-4078-808B-82AF1C4D6A31}" srcOrd="2" destOrd="0" presId="urn:microsoft.com/office/officeart/2005/8/layout/orgChart1"/>
    <dgm:cxn modelId="{6E9F0235-246B-40DD-8C06-FCA6D4085045}" type="presParOf" srcId="{D2C53AFE-AD3C-4BB2-9115-05F919B7E91E}" destId="{DAFC1BA3-9FBD-43C7-9B1E-EE50DF8C1697}" srcOrd="3" destOrd="0" presId="urn:microsoft.com/office/officeart/2005/8/layout/orgChart1"/>
    <dgm:cxn modelId="{128F9C9F-7B97-41D9-837D-6DE8D51725A4}" type="presParOf" srcId="{DAFC1BA3-9FBD-43C7-9B1E-EE50DF8C1697}" destId="{85FBCC6F-B121-4492-8E4F-2D0598BFB525}" srcOrd="0" destOrd="0" presId="urn:microsoft.com/office/officeart/2005/8/layout/orgChart1"/>
    <dgm:cxn modelId="{F4DFB8BE-EA59-479C-9161-D03831B9C677}" type="presParOf" srcId="{85FBCC6F-B121-4492-8E4F-2D0598BFB525}" destId="{B0AAE558-FDBD-4ACF-BE7E-64347AC8BB93}" srcOrd="0" destOrd="0" presId="urn:microsoft.com/office/officeart/2005/8/layout/orgChart1"/>
    <dgm:cxn modelId="{91CB72F6-13C3-4F07-8D1D-5380E1F72F46}" type="presParOf" srcId="{85FBCC6F-B121-4492-8E4F-2D0598BFB525}" destId="{9867FEAC-1A86-4A0D-B719-014799D2ACA6}" srcOrd="1" destOrd="0" presId="urn:microsoft.com/office/officeart/2005/8/layout/orgChart1"/>
    <dgm:cxn modelId="{C26BE664-B35F-4635-B338-D2DE530F4235}" type="presParOf" srcId="{DAFC1BA3-9FBD-43C7-9B1E-EE50DF8C1697}" destId="{8EBBB409-0687-4D35-9ED2-DC5BB910F2A0}" srcOrd="1" destOrd="0" presId="urn:microsoft.com/office/officeart/2005/8/layout/orgChart1"/>
    <dgm:cxn modelId="{8FC6FD51-E8BB-4D23-B465-E1D87BF29B49}" type="presParOf" srcId="{DAFC1BA3-9FBD-43C7-9B1E-EE50DF8C1697}" destId="{6874FC99-E5AD-4369-ABE5-46C2953D7BDC}" srcOrd="2" destOrd="0" presId="urn:microsoft.com/office/officeart/2005/8/layout/orgChart1"/>
    <dgm:cxn modelId="{9BBE1206-AB0B-420E-A628-80ABC5C25825}" type="presParOf" srcId="{D2C53AFE-AD3C-4BB2-9115-05F919B7E91E}" destId="{BA5EA1D2-16C1-4B4F-B072-79C35DFF7D78}" srcOrd="4" destOrd="0" presId="urn:microsoft.com/office/officeart/2005/8/layout/orgChart1"/>
    <dgm:cxn modelId="{8BAEBE19-E185-4A9F-8940-FA4E8E7EE4D4}" type="presParOf" srcId="{D2C53AFE-AD3C-4BB2-9115-05F919B7E91E}" destId="{74FE03B5-1D0F-4587-BFE9-C2D45EB3AB68}" srcOrd="5" destOrd="0" presId="urn:microsoft.com/office/officeart/2005/8/layout/orgChart1"/>
    <dgm:cxn modelId="{0239F3F7-04CD-442C-A16C-3BA739EF5E2D}" type="presParOf" srcId="{74FE03B5-1D0F-4587-BFE9-C2D45EB3AB68}" destId="{0678B2FC-BF48-4776-B92C-B0375386CD9B}" srcOrd="0" destOrd="0" presId="urn:microsoft.com/office/officeart/2005/8/layout/orgChart1"/>
    <dgm:cxn modelId="{8742A6A4-4592-4479-A4AA-55E2EFF040C4}" type="presParOf" srcId="{0678B2FC-BF48-4776-B92C-B0375386CD9B}" destId="{50F56B5D-3B9D-489D-9758-825760800122}" srcOrd="0" destOrd="0" presId="urn:microsoft.com/office/officeart/2005/8/layout/orgChart1"/>
    <dgm:cxn modelId="{8A009A95-6F42-46BF-8539-69F0DDE4BEDC}" type="presParOf" srcId="{0678B2FC-BF48-4776-B92C-B0375386CD9B}" destId="{3AE434ED-3C77-4BF7-9713-ED8607A7B595}" srcOrd="1" destOrd="0" presId="urn:microsoft.com/office/officeart/2005/8/layout/orgChart1"/>
    <dgm:cxn modelId="{65CB7C31-A240-4465-92F4-ADDC6CA9138A}" type="presParOf" srcId="{74FE03B5-1D0F-4587-BFE9-C2D45EB3AB68}" destId="{F368D2A9-309C-43B9-8A43-B42F06F1AE58}" srcOrd="1" destOrd="0" presId="urn:microsoft.com/office/officeart/2005/8/layout/orgChart1"/>
    <dgm:cxn modelId="{B21FF03B-6597-4745-8FB2-75657C4605E4}" type="presParOf" srcId="{74FE03B5-1D0F-4587-BFE9-C2D45EB3AB68}" destId="{F8EDBA65-6F91-4460-965C-945963DFCA09}" srcOrd="2" destOrd="0" presId="urn:microsoft.com/office/officeart/2005/8/layout/orgChart1"/>
    <dgm:cxn modelId="{770D5BC0-57FD-40F0-8777-6BE71CE2E28A}" type="presParOf" srcId="{D2C53AFE-AD3C-4BB2-9115-05F919B7E91E}" destId="{8E08BB28-800F-416E-ABC0-66C2D4D2B1A5}" srcOrd="6" destOrd="0" presId="urn:microsoft.com/office/officeart/2005/8/layout/orgChart1"/>
    <dgm:cxn modelId="{2AC84815-6C25-4B97-BD66-2BD595158042}" type="presParOf" srcId="{D2C53AFE-AD3C-4BB2-9115-05F919B7E91E}" destId="{4853B2F5-C982-4198-8240-88BA92E79C18}" srcOrd="7" destOrd="0" presId="urn:microsoft.com/office/officeart/2005/8/layout/orgChart1"/>
    <dgm:cxn modelId="{050E7F29-F6C9-48CD-AF6C-6915304A1256}" type="presParOf" srcId="{4853B2F5-C982-4198-8240-88BA92E79C18}" destId="{38B789BA-D670-468F-9095-080271EEB97F}" srcOrd="0" destOrd="0" presId="urn:microsoft.com/office/officeart/2005/8/layout/orgChart1"/>
    <dgm:cxn modelId="{58F5B0CB-8BD2-42A8-BC6A-90BF1A87CDE3}" type="presParOf" srcId="{38B789BA-D670-468F-9095-080271EEB97F}" destId="{E1A57948-9744-4319-8BE5-95703ABA9ACC}" srcOrd="0" destOrd="0" presId="urn:microsoft.com/office/officeart/2005/8/layout/orgChart1"/>
    <dgm:cxn modelId="{024321EA-4103-4C1C-94BB-EEFF93FA5ED7}" type="presParOf" srcId="{38B789BA-D670-468F-9095-080271EEB97F}" destId="{D09830CC-BF01-4747-A67F-14DA9DECD12D}" srcOrd="1" destOrd="0" presId="urn:microsoft.com/office/officeart/2005/8/layout/orgChart1"/>
    <dgm:cxn modelId="{7C08BEEF-53AD-4EF8-9589-B851F9CBFD42}" type="presParOf" srcId="{4853B2F5-C982-4198-8240-88BA92E79C18}" destId="{5530E598-A61B-4FA9-8CB5-28223859AF96}" srcOrd="1" destOrd="0" presId="urn:microsoft.com/office/officeart/2005/8/layout/orgChart1"/>
    <dgm:cxn modelId="{5DABCA05-BEA8-491C-BB55-49471AD68F65}" type="presParOf" srcId="{4853B2F5-C982-4198-8240-88BA92E79C18}" destId="{FD0B6501-D49E-41CE-A2BE-1B2711475CD9}" srcOrd="2" destOrd="0" presId="urn:microsoft.com/office/officeart/2005/8/layout/orgChart1"/>
    <dgm:cxn modelId="{699454B7-2CE4-45F7-971B-654E4350357F}" type="presParOf" srcId="{D2C53AFE-AD3C-4BB2-9115-05F919B7E91E}" destId="{2A6EAFD3-A788-43AF-8147-0842429B77BE}" srcOrd="8" destOrd="0" presId="urn:microsoft.com/office/officeart/2005/8/layout/orgChart1"/>
    <dgm:cxn modelId="{C40D1BAE-5B1F-4357-A79B-6AB21069B519}" type="presParOf" srcId="{D2C53AFE-AD3C-4BB2-9115-05F919B7E91E}" destId="{E1BB3A92-20BD-4FBA-BC6F-287C56DC1CDF}" srcOrd="9" destOrd="0" presId="urn:microsoft.com/office/officeart/2005/8/layout/orgChart1"/>
    <dgm:cxn modelId="{3E084D91-D2E8-416D-B15B-6554A5A1FA31}" type="presParOf" srcId="{E1BB3A92-20BD-4FBA-BC6F-287C56DC1CDF}" destId="{13E84549-7405-4439-9FD7-8E0BBD675A61}" srcOrd="0" destOrd="0" presId="urn:microsoft.com/office/officeart/2005/8/layout/orgChart1"/>
    <dgm:cxn modelId="{7EC6FFDC-66ED-4618-A193-B7DC5AE34CC4}" type="presParOf" srcId="{13E84549-7405-4439-9FD7-8E0BBD675A61}" destId="{7476049D-7D4B-4F4E-9B64-03BD50224E8C}" srcOrd="0" destOrd="0" presId="urn:microsoft.com/office/officeart/2005/8/layout/orgChart1"/>
    <dgm:cxn modelId="{96C0B710-5CDF-4441-9404-C40B1C7E899E}" type="presParOf" srcId="{13E84549-7405-4439-9FD7-8E0BBD675A61}" destId="{8BE32DD1-151C-4033-819D-375318BE0C52}" srcOrd="1" destOrd="0" presId="urn:microsoft.com/office/officeart/2005/8/layout/orgChart1"/>
    <dgm:cxn modelId="{34D1A780-8B06-41A2-B0D4-1DFF4F4DF330}" type="presParOf" srcId="{E1BB3A92-20BD-4FBA-BC6F-287C56DC1CDF}" destId="{8C548534-E149-477F-B275-5A1504964242}" srcOrd="1" destOrd="0" presId="urn:microsoft.com/office/officeart/2005/8/layout/orgChart1"/>
    <dgm:cxn modelId="{7059B277-4F8B-44A4-861F-CA4C8701402E}" type="presParOf" srcId="{E1BB3A92-20BD-4FBA-BC6F-287C56DC1CDF}" destId="{FD96D9D1-1B9F-4D80-B089-804531C27C32}" srcOrd="2" destOrd="0" presId="urn:microsoft.com/office/officeart/2005/8/layout/orgChart1"/>
    <dgm:cxn modelId="{D3584FD9-6E8B-4A6C-A7E5-FBE95DB01ECC}" type="presParOf" srcId="{0C7CD221-CCE0-43DB-A2B5-681E81E550F6}" destId="{46180DDD-243F-465B-821A-4E2DE76B3FFC}" srcOrd="2" destOrd="0" presId="urn:microsoft.com/office/officeart/2005/8/layout/orgChart1"/>
    <dgm:cxn modelId="{D5F63F30-4EED-4FAE-AE28-BEC3D4C5A959}" type="presParOf" srcId="{6CEF3737-5B20-44AD-ACB1-D41C1B643550}" destId="{D1E08F03-BCB4-4FED-9BFD-5E6DF7175DD6}" srcOrd="4" destOrd="0" presId="urn:microsoft.com/office/officeart/2005/8/layout/orgChart1"/>
    <dgm:cxn modelId="{0A5FBD50-47E8-4B61-91CD-290D2BEB54A7}" type="presParOf" srcId="{6CEF3737-5B20-44AD-ACB1-D41C1B643550}" destId="{826D4A57-B328-427F-B7DC-C5B700B5CBC6}" srcOrd="5" destOrd="0" presId="urn:microsoft.com/office/officeart/2005/8/layout/orgChart1"/>
    <dgm:cxn modelId="{213934CF-CD03-470B-9069-38E1DC84D800}" type="presParOf" srcId="{826D4A57-B328-427F-B7DC-C5B700B5CBC6}" destId="{5BA970BA-D8FC-4357-9322-6FF4E09553F3}" srcOrd="0" destOrd="0" presId="urn:microsoft.com/office/officeart/2005/8/layout/orgChart1"/>
    <dgm:cxn modelId="{8262BC7E-4168-41D7-99A3-DA8C4CBEC0C4}" type="presParOf" srcId="{5BA970BA-D8FC-4357-9322-6FF4E09553F3}" destId="{23B67345-D575-4DFE-A3B5-FE705C2E7627}" srcOrd="0" destOrd="0" presId="urn:microsoft.com/office/officeart/2005/8/layout/orgChart1"/>
    <dgm:cxn modelId="{6E0C4451-7F73-4C1D-87E3-B00E7F0BD55C}" type="presParOf" srcId="{5BA970BA-D8FC-4357-9322-6FF4E09553F3}" destId="{FC1A1988-F407-45F7-9B9E-8CFA17892647}" srcOrd="1" destOrd="0" presId="urn:microsoft.com/office/officeart/2005/8/layout/orgChart1"/>
    <dgm:cxn modelId="{1DB2C290-7C10-4EB5-B4FD-3EC26D38F6BF}" type="presParOf" srcId="{826D4A57-B328-427F-B7DC-C5B700B5CBC6}" destId="{6D423CC9-CA0E-4CE9-8452-A451A677C1DB}" srcOrd="1" destOrd="0" presId="urn:microsoft.com/office/officeart/2005/8/layout/orgChart1"/>
    <dgm:cxn modelId="{2286F970-76B8-4ABD-B60E-3019D1140C07}" type="presParOf" srcId="{6D423CC9-CA0E-4CE9-8452-A451A677C1DB}" destId="{329C591C-5AB9-4FC8-903C-3076A6D09FB9}" srcOrd="0" destOrd="0" presId="urn:microsoft.com/office/officeart/2005/8/layout/orgChart1"/>
    <dgm:cxn modelId="{500ABA50-02D5-4E07-AA4D-4A2A3D01A738}" type="presParOf" srcId="{6D423CC9-CA0E-4CE9-8452-A451A677C1DB}" destId="{6EE8C9B9-2D36-4165-A2C9-AA323FECE81F}" srcOrd="1" destOrd="0" presId="urn:microsoft.com/office/officeart/2005/8/layout/orgChart1"/>
    <dgm:cxn modelId="{C71C2F6B-3056-4DE4-A7C7-1799C249FAED}" type="presParOf" srcId="{6EE8C9B9-2D36-4165-A2C9-AA323FECE81F}" destId="{C6CD9B60-8AD4-4085-84B8-71C609A47D10}" srcOrd="0" destOrd="0" presId="urn:microsoft.com/office/officeart/2005/8/layout/orgChart1"/>
    <dgm:cxn modelId="{0DFB8F4F-B3EA-4367-AAC8-3C640542AFA0}" type="presParOf" srcId="{C6CD9B60-8AD4-4085-84B8-71C609A47D10}" destId="{AF520739-733A-4AC4-ABFE-1A639A3420C1}" srcOrd="0" destOrd="0" presId="urn:microsoft.com/office/officeart/2005/8/layout/orgChart1"/>
    <dgm:cxn modelId="{19522A00-3FDB-4F5E-8916-47137FEAD29A}" type="presParOf" srcId="{C6CD9B60-8AD4-4085-84B8-71C609A47D10}" destId="{80331B8D-832F-42F1-992D-D46331224F1D}" srcOrd="1" destOrd="0" presId="urn:microsoft.com/office/officeart/2005/8/layout/orgChart1"/>
    <dgm:cxn modelId="{426B7A11-CA03-410E-8762-472191226E56}" type="presParOf" srcId="{6EE8C9B9-2D36-4165-A2C9-AA323FECE81F}" destId="{38646DDB-07BE-402B-986C-2DEE210F35FB}" srcOrd="1" destOrd="0" presId="urn:microsoft.com/office/officeart/2005/8/layout/orgChart1"/>
    <dgm:cxn modelId="{05694F4C-9455-4CF8-A24B-7408B7FFFE4B}" type="presParOf" srcId="{6EE8C9B9-2D36-4165-A2C9-AA323FECE81F}" destId="{9E398AAF-BD0E-4608-A593-54A7C63F0E0E}" srcOrd="2" destOrd="0" presId="urn:microsoft.com/office/officeart/2005/8/layout/orgChart1"/>
    <dgm:cxn modelId="{B18DB99A-125D-450C-B287-1FD1C03B18A6}" type="presParOf" srcId="{6D423CC9-CA0E-4CE9-8452-A451A677C1DB}" destId="{A7BA92F5-ADB5-490F-A36C-913CAC5375DD}" srcOrd="2" destOrd="0" presId="urn:microsoft.com/office/officeart/2005/8/layout/orgChart1"/>
    <dgm:cxn modelId="{C1090103-C49B-4930-B1E1-823691A5778E}" type="presParOf" srcId="{6D423CC9-CA0E-4CE9-8452-A451A677C1DB}" destId="{4BADDFCB-1010-4FCE-8125-991683CA03CA}" srcOrd="3" destOrd="0" presId="urn:microsoft.com/office/officeart/2005/8/layout/orgChart1"/>
    <dgm:cxn modelId="{96EEA20D-DEF6-4F3A-8806-1F8F9E1ADF52}" type="presParOf" srcId="{4BADDFCB-1010-4FCE-8125-991683CA03CA}" destId="{D6731997-9C62-4D10-B7AB-CCCD97449928}" srcOrd="0" destOrd="0" presId="urn:microsoft.com/office/officeart/2005/8/layout/orgChart1"/>
    <dgm:cxn modelId="{1CA48796-3F11-4C92-A96E-8B553ACCD316}" type="presParOf" srcId="{D6731997-9C62-4D10-B7AB-CCCD97449928}" destId="{DB2D6C87-8D0D-4C53-83EB-CAE82B55F470}" srcOrd="0" destOrd="0" presId="urn:microsoft.com/office/officeart/2005/8/layout/orgChart1"/>
    <dgm:cxn modelId="{5AE7E2FC-2BA9-43EF-9538-753EA55F3107}" type="presParOf" srcId="{D6731997-9C62-4D10-B7AB-CCCD97449928}" destId="{D8F4A60C-4377-47A1-A18B-132EF8C2CD55}" srcOrd="1" destOrd="0" presId="urn:microsoft.com/office/officeart/2005/8/layout/orgChart1"/>
    <dgm:cxn modelId="{DF163974-B262-4CB7-B94D-11307117EC83}" type="presParOf" srcId="{4BADDFCB-1010-4FCE-8125-991683CA03CA}" destId="{79323067-9947-442A-A21B-00E3555DBC73}" srcOrd="1" destOrd="0" presId="urn:microsoft.com/office/officeart/2005/8/layout/orgChart1"/>
    <dgm:cxn modelId="{B9EF1810-5B1F-4ABA-B43A-B15F84DAD703}" type="presParOf" srcId="{4BADDFCB-1010-4FCE-8125-991683CA03CA}" destId="{4C20B037-149F-4DEC-917A-FB5B021B7DD6}" srcOrd="2" destOrd="0" presId="urn:microsoft.com/office/officeart/2005/8/layout/orgChart1"/>
    <dgm:cxn modelId="{DB54FA31-2205-42CD-AFED-EDF480FA4068}" type="presParOf" srcId="{6D423CC9-CA0E-4CE9-8452-A451A677C1DB}" destId="{6D46E94F-8072-486E-BA41-F83C559EAE37}" srcOrd="4" destOrd="0" presId="urn:microsoft.com/office/officeart/2005/8/layout/orgChart1"/>
    <dgm:cxn modelId="{622B09CE-73F4-47C8-ACFB-DC23D23F1AD2}" type="presParOf" srcId="{6D423CC9-CA0E-4CE9-8452-A451A677C1DB}" destId="{2E9D5DF3-A7B1-4BF6-AD11-A2DC63D8918F}" srcOrd="5" destOrd="0" presId="urn:microsoft.com/office/officeart/2005/8/layout/orgChart1"/>
    <dgm:cxn modelId="{A187FFC9-E7E8-45BF-8F99-2E7FB072818D}" type="presParOf" srcId="{2E9D5DF3-A7B1-4BF6-AD11-A2DC63D8918F}" destId="{7C004A8C-7F24-4FD7-A852-74131AFFED07}" srcOrd="0" destOrd="0" presId="urn:microsoft.com/office/officeart/2005/8/layout/orgChart1"/>
    <dgm:cxn modelId="{79E834E4-79E8-4620-A8ED-6C2A2265F1E7}" type="presParOf" srcId="{7C004A8C-7F24-4FD7-A852-74131AFFED07}" destId="{B723B9B9-CE8C-400B-BF87-8CD2A91EC237}" srcOrd="0" destOrd="0" presId="urn:microsoft.com/office/officeart/2005/8/layout/orgChart1"/>
    <dgm:cxn modelId="{80FAFD24-1CA0-4A74-ADF2-A54788D61678}" type="presParOf" srcId="{7C004A8C-7F24-4FD7-A852-74131AFFED07}" destId="{EBF29317-90AA-4216-ADAE-FDFCDBF6E93F}" srcOrd="1" destOrd="0" presId="urn:microsoft.com/office/officeart/2005/8/layout/orgChart1"/>
    <dgm:cxn modelId="{2F49B31B-B3F9-4D7E-99C2-0DD7FA1318C7}" type="presParOf" srcId="{2E9D5DF3-A7B1-4BF6-AD11-A2DC63D8918F}" destId="{357EF4F3-674E-4398-BF31-107014A24566}" srcOrd="1" destOrd="0" presId="urn:microsoft.com/office/officeart/2005/8/layout/orgChart1"/>
    <dgm:cxn modelId="{3B0E7C8F-416C-4E68-A1E0-2DA7A02A0A12}" type="presParOf" srcId="{2E9D5DF3-A7B1-4BF6-AD11-A2DC63D8918F}" destId="{8E79618B-6D49-41B0-995A-905342C9DAB2}" srcOrd="2" destOrd="0" presId="urn:microsoft.com/office/officeart/2005/8/layout/orgChart1"/>
    <dgm:cxn modelId="{EBD99CE0-1B86-429D-A01F-D86F05C291A5}" type="presParOf" srcId="{826D4A57-B328-427F-B7DC-C5B700B5CBC6}" destId="{0FA4A86B-A92F-4B18-9661-88612C10D30D}" srcOrd="2" destOrd="0" presId="urn:microsoft.com/office/officeart/2005/8/layout/orgChart1"/>
    <dgm:cxn modelId="{A6C86BFA-A154-4E7A-A8D1-C0A183A946C9}" type="presParOf" srcId="{6977D908-8EE5-4F85-B77C-8177119AD797}" destId="{EFD02B20-39CB-4FDB-BADC-D53F5A532C8C}" srcOrd="2" destOrd="0" presId="urn:microsoft.com/office/officeart/2005/8/layout/orgChart1"/>
    <dgm:cxn modelId="{9F212E7F-3E6C-4BC8-81D8-7F5AABAFAA78}" type="presParOf" srcId="{EFD02B20-39CB-4FDB-BADC-D53F5A532C8C}" destId="{C62EC20E-2235-4607-96D7-7B581D95D892}" srcOrd="0" destOrd="0" presId="urn:microsoft.com/office/officeart/2005/8/layout/orgChart1"/>
    <dgm:cxn modelId="{3167C566-8C2E-4848-B80F-3F5B7F9D93AA}" type="presParOf" srcId="{EFD02B20-39CB-4FDB-BADC-D53F5A532C8C}" destId="{0F9B4DA1-58FA-40B7-A5CC-7172A16217F7}" srcOrd="1" destOrd="0" presId="urn:microsoft.com/office/officeart/2005/8/layout/orgChart1"/>
    <dgm:cxn modelId="{610CA1D7-AD58-4BE2-82E6-8DF933360ABF}" type="presParOf" srcId="{0F9B4DA1-58FA-40B7-A5CC-7172A16217F7}" destId="{D356F53D-3E2D-49CA-A72D-D1862C61B5B0}" srcOrd="0" destOrd="0" presId="urn:microsoft.com/office/officeart/2005/8/layout/orgChart1"/>
    <dgm:cxn modelId="{E502A9B4-9E89-4D7A-8A87-4955C43D8B2B}" type="presParOf" srcId="{D356F53D-3E2D-49CA-A72D-D1862C61B5B0}" destId="{A48D7C30-1F06-41DD-8150-C655F7052877}" srcOrd="0" destOrd="0" presId="urn:microsoft.com/office/officeart/2005/8/layout/orgChart1"/>
    <dgm:cxn modelId="{5A60C5D1-C3E5-42A1-8E6D-141901B5488D}" type="presParOf" srcId="{D356F53D-3E2D-49CA-A72D-D1862C61B5B0}" destId="{E7ED9383-CDF2-4958-AEC5-010229DD0E37}" srcOrd="1" destOrd="0" presId="urn:microsoft.com/office/officeart/2005/8/layout/orgChart1"/>
    <dgm:cxn modelId="{A56EAA96-D4EA-4CF3-A237-196B2E1BC8B3}" type="presParOf" srcId="{0F9B4DA1-58FA-40B7-A5CC-7172A16217F7}" destId="{538BF842-4F46-4E56-B2C8-457A066A0227}" srcOrd="1" destOrd="0" presId="urn:microsoft.com/office/officeart/2005/8/layout/orgChart1"/>
    <dgm:cxn modelId="{C0D8314E-85E2-482E-A6F4-F95E09584EAF}" type="presParOf" srcId="{0F9B4DA1-58FA-40B7-A5CC-7172A16217F7}" destId="{8A4F7B0B-AB8E-4AF7-BF55-6A889B83687B}"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D974881-5CA6-4C02-B394-0AA75A2961B9}" type="doc">
      <dgm:prSet loTypeId="urn:microsoft.com/office/officeart/2005/8/layout/orgChart1" loCatId="hierarchy" qsTypeId="urn:microsoft.com/office/officeart/2005/8/quickstyle/simple3" qsCatId="simple" csTypeId="urn:microsoft.com/office/officeart/2005/8/colors/accent1_2" csCatId="accent1" phldr="1"/>
      <dgm:spPr/>
      <dgm:t>
        <a:bodyPr/>
        <a:lstStyle/>
        <a:p>
          <a:endParaRPr lang="it-IT"/>
        </a:p>
      </dgm:t>
    </dgm:pt>
    <dgm:pt modelId="{0BE891E8-038C-41B0-AA4D-CFB6C3548348}" type="pres">
      <dgm:prSet presAssocID="{0D974881-5CA6-4C02-B394-0AA75A2961B9}" presName="hierChild1" presStyleCnt="0">
        <dgm:presLayoutVars>
          <dgm:orgChart val="1"/>
          <dgm:chPref val="1"/>
          <dgm:dir/>
          <dgm:animOne val="branch"/>
          <dgm:animLvl val="lvl"/>
          <dgm:resizeHandles/>
        </dgm:presLayoutVars>
      </dgm:prSet>
      <dgm:spPr/>
      <dgm:t>
        <a:bodyPr/>
        <a:lstStyle/>
        <a:p>
          <a:endParaRPr lang="it-IT"/>
        </a:p>
      </dgm:t>
    </dgm:pt>
  </dgm:ptLst>
  <dgm:cxnLst>
    <dgm:cxn modelId="{93DBB7B2-E2CC-45C5-B49D-31292757765F}" type="presOf" srcId="{0D974881-5CA6-4C02-B394-0AA75A2961B9}" destId="{0BE891E8-038C-41B0-AA4D-CFB6C3548348}" srcOrd="0" destOrd="0" presId="urn:microsoft.com/office/officeart/2005/8/layout/orgChart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2EC20E-2235-4607-96D7-7B581D95D892}">
      <dsp:nvSpPr>
        <dsp:cNvPr id="0" name=""/>
        <dsp:cNvSpPr/>
      </dsp:nvSpPr>
      <dsp:spPr>
        <a:xfrm>
          <a:off x="2392610" y="294242"/>
          <a:ext cx="277442" cy="260285"/>
        </a:xfrm>
        <a:custGeom>
          <a:avLst/>
          <a:gdLst/>
          <a:ahLst/>
          <a:cxnLst/>
          <a:rect l="0" t="0" r="0" b="0"/>
          <a:pathLst>
            <a:path>
              <a:moveTo>
                <a:pt x="277045" y="0"/>
              </a:moveTo>
              <a:lnTo>
                <a:pt x="0" y="259912"/>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D46E94F-8072-486E-BA41-F83C559EAE37}">
      <dsp:nvSpPr>
        <dsp:cNvPr id="0" name=""/>
        <dsp:cNvSpPr/>
      </dsp:nvSpPr>
      <dsp:spPr>
        <a:xfrm>
          <a:off x="3424183" y="1137398"/>
          <a:ext cx="91440" cy="1087916"/>
        </a:xfrm>
        <a:custGeom>
          <a:avLst/>
          <a:gdLst/>
          <a:ahLst/>
          <a:cxnLst/>
          <a:rect l="0" t="0" r="0" b="0"/>
          <a:pathLst>
            <a:path>
              <a:moveTo>
                <a:pt x="67796" y="0"/>
              </a:moveTo>
              <a:lnTo>
                <a:pt x="45720" y="108636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7BA92F5-ADB5-490F-A36C-913CAC5375DD}">
      <dsp:nvSpPr>
        <dsp:cNvPr id="0" name=""/>
        <dsp:cNvSpPr/>
      </dsp:nvSpPr>
      <dsp:spPr>
        <a:xfrm>
          <a:off x="3411976" y="1137398"/>
          <a:ext cx="91440" cy="672443"/>
        </a:xfrm>
        <a:custGeom>
          <a:avLst/>
          <a:gdLst/>
          <a:ahLst/>
          <a:cxnLst/>
          <a:rect l="0" t="0" r="0" b="0"/>
          <a:pathLst>
            <a:path>
              <a:moveTo>
                <a:pt x="79985" y="0"/>
              </a:moveTo>
              <a:lnTo>
                <a:pt x="45720" y="671481"/>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29C591C-5AB9-4FC8-903C-3076A6D09FB9}">
      <dsp:nvSpPr>
        <dsp:cNvPr id="0" name=""/>
        <dsp:cNvSpPr/>
      </dsp:nvSpPr>
      <dsp:spPr>
        <a:xfrm>
          <a:off x="3405867" y="1137398"/>
          <a:ext cx="91440" cy="263073"/>
        </a:xfrm>
        <a:custGeom>
          <a:avLst/>
          <a:gdLst/>
          <a:ahLst/>
          <a:cxnLst/>
          <a:rect l="0" t="0" r="0" b="0"/>
          <a:pathLst>
            <a:path>
              <a:moveTo>
                <a:pt x="86085" y="0"/>
              </a:moveTo>
              <a:lnTo>
                <a:pt x="45720" y="262697"/>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1E08F03-BCB4-4FED-9BFD-5E6DF7175DD6}">
      <dsp:nvSpPr>
        <dsp:cNvPr id="0" name=""/>
        <dsp:cNvSpPr/>
      </dsp:nvSpPr>
      <dsp:spPr>
        <a:xfrm>
          <a:off x="2670053" y="294242"/>
          <a:ext cx="1056027" cy="550569"/>
        </a:xfrm>
        <a:custGeom>
          <a:avLst/>
          <a:gdLst/>
          <a:ahLst/>
          <a:cxnLst/>
          <a:rect l="0" t="0" r="0" b="0"/>
          <a:pathLst>
            <a:path>
              <a:moveTo>
                <a:pt x="0" y="0"/>
              </a:moveTo>
              <a:lnTo>
                <a:pt x="0" y="488426"/>
              </a:lnTo>
              <a:lnTo>
                <a:pt x="1054516" y="488426"/>
              </a:lnTo>
              <a:lnTo>
                <a:pt x="1054516" y="549781"/>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A6EAFD3-A788-43AF-8147-0842429B77BE}">
      <dsp:nvSpPr>
        <dsp:cNvPr id="0" name=""/>
        <dsp:cNvSpPr/>
      </dsp:nvSpPr>
      <dsp:spPr>
        <a:xfrm>
          <a:off x="2106033" y="1131291"/>
          <a:ext cx="91440" cy="1926624"/>
        </a:xfrm>
        <a:custGeom>
          <a:avLst/>
          <a:gdLst/>
          <a:ahLst/>
          <a:cxnLst/>
          <a:rect l="0" t="0" r="0" b="0"/>
          <a:pathLst>
            <a:path>
              <a:moveTo>
                <a:pt x="91800" y="0"/>
              </a:moveTo>
              <a:lnTo>
                <a:pt x="45720" y="1924255"/>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E08BB28-800F-416E-ABC0-66C2D4D2B1A5}">
      <dsp:nvSpPr>
        <dsp:cNvPr id="0" name=""/>
        <dsp:cNvSpPr/>
      </dsp:nvSpPr>
      <dsp:spPr>
        <a:xfrm>
          <a:off x="2093440" y="1131291"/>
          <a:ext cx="91440" cy="1533915"/>
        </a:xfrm>
        <a:custGeom>
          <a:avLst/>
          <a:gdLst/>
          <a:ahLst/>
          <a:cxnLst/>
          <a:rect l="0" t="0" r="0" b="0"/>
          <a:pathLst>
            <a:path>
              <a:moveTo>
                <a:pt x="104375" y="0"/>
              </a:moveTo>
              <a:lnTo>
                <a:pt x="45720" y="1531721"/>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A5EA1D2-16C1-4B4F-B072-79C35DFF7D78}">
      <dsp:nvSpPr>
        <dsp:cNvPr id="0" name=""/>
        <dsp:cNvSpPr/>
      </dsp:nvSpPr>
      <dsp:spPr>
        <a:xfrm>
          <a:off x="2075130" y="1131291"/>
          <a:ext cx="91440" cy="1087919"/>
        </a:xfrm>
        <a:custGeom>
          <a:avLst/>
          <a:gdLst/>
          <a:ahLst/>
          <a:cxnLst/>
          <a:rect l="0" t="0" r="0" b="0"/>
          <a:pathLst>
            <a:path>
              <a:moveTo>
                <a:pt x="122659" y="0"/>
              </a:moveTo>
              <a:lnTo>
                <a:pt x="45720" y="108636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F6C43C3-4C86-4078-808B-82AF1C4D6A31}">
      <dsp:nvSpPr>
        <dsp:cNvPr id="0" name=""/>
        <dsp:cNvSpPr/>
      </dsp:nvSpPr>
      <dsp:spPr>
        <a:xfrm>
          <a:off x="2081233" y="1131291"/>
          <a:ext cx="91440" cy="678549"/>
        </a:xfrm>
        <a:custGeom>
          <a:avLst/>
          <a:gdLst/>
          <a:ahLst/>
          <a:cxnLst/>
          <a:rect l="0" t="0" r="0" b="0"/>
          <a:pathLst>
            <a:path>
              <a:moveTo>
                <a:pt x="116564" y="0"/>
              </a:moveTo>
              <a:lnTo>
                <a:pt x="45720" y="677578"/>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ACBEA4F-D231-418C-B324-FCEE9F663CE1}">
      <dsp:nvSpPr>
        <dsp:cNvPr id="0" name=""/>
        <dsp:cNvSpPr/>
      </dsp:nvSpPr>
      <dsp:spPr>
        <a:xfrm>
          <a:off x="2105647" y="1131291"/>
          <a:ext cx="91440" cy="269182"/>
        </a:xfrm>
        <a:custGeom>
          <a:avLst/>
          <a:gdLst/>
          <a:ahLst/>
          <a:cxnLst/>
          <a:rect l="0" t="0" r="0" b="0"/>
          <a:pathLst>
            <a:path>
              <a:moveTo>
                <a:pt x="92186" y="0"/>
              </a:moveTo>
              <a:lnTo>
                <a:pt x="45720" y="268797"/>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11E35D2-83C9-427A-A428-211ED8D6AFCF}">
      <dsp:nvSpPr>
        <dsp:cNvPr id="0" name=""/>
        <dsp:cNvSpPr/>
      </dsp:nvSpPr>
      <dsp:spPr>
        <a:xfrm>
          <a:off x="2431969" y="294242"/>
          <a:ext cx="238083" cy="544463"/>
        </a:xfrm>
        <a:custGeom>
          <a:avLst/>
          <a:gdLst/>
          <a:ahLst/>
          <a:cxnLst/>
          <a:rect l="0" t="0" r="0" b="0"/>
          <a:pathLst>
            <a:path>
              <a:moveTo>
                <a:pt x="237743" y="0"/>
              </a:moveTo>
              <a:lnTo>
                <a:pt x="237743" y="482328"/>
              </a:lnTo>
              <a:lnTo>
                <a:pt x="0" y="482328"/>
              </a:lnTo>
              <a:lnTo>
                <a:pt x="0" y="543684"/>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B307C63-17C4-4969-9EF0-20F64AADE4DF}">
      <dsp:nvSpPr>
        <dsp:cNvPr id="0" name=""/>
        <dsp:cNvSpPr/>
      </dsp:nvSpPr>
      <dsp:spPr>
        <a:xfrm>
          <a:off x="1006890" y="1131291"/>
          <a:ext cx="91440" cy="1503392"/>
        </a:xfrm>
        <a:custGeom>
          <a:avLst/>
          <a:gdLst/>
          <a:ahLst/>
          <a:cxnLst/>
          <a:rect l="0" t="0" r="0" b="0"/>
          <a:pathLst>
            <a:path>
              <a:moveTo>
                <a:pt x="98275" y="0"/>
              </a:moveTo>
              <a:lnTo>
                <a:pt x="45720" y="150124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4AABE1B-F221-4EE6-9076-DC2C31C03928}">
      <dsp:nvSpPr>
        <dsp:cNvPr id="0" name=""/>
        <dsp:cNvSpPr/>
      </dsp:nvSpPr>
      <dsp:spPr>
        <a:xfrm>
          <a:off x="1006890" y="1131291"/>
          <a:ext cx="91440" cy="1094022"/>
        </a:xfrm>
        <a:custGeom>
          <a:avLst/>
          <a:gdLst/>
          <a:ahLst/>
          <a:cxnLst/>
          <a:rect l="0" t="0" r="0" b="0"/>
          <a:pathLst>
            <a:path>
              <a:moveTo>
                <a:pt x="98275" y="0"/>
              </a:moveTo>
              <a:lnTo>
                <a:pt x="45720" y="1092457"/>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91D0E4E-41C5-40BC-9D05-2ED1322D0D55}">
      <dsp:nvSpPr>
        <dsp:cNvPr id="0" name=""/>
        <dsp:cNvSpPr/>
      </dsp:nvSpPr>
      <dsp:spPr>
        <a:xfrm>
          <a:off x="1019096" y="1131291"/>
          <a:ext cx="91440" cy="696862"/>
        </a:xfrm>
        <a:custGeom>
          <a:avLst/>
          <a:gdLst/>
          <a:ahLst/>
          <a:cxnLst/>
          <a:rect l="0" t="0" r="0" b="0"/>
          <a:pathLst>
            <a:path>
              <a:moveTo>
                <a:pt x="86085" y="0"/>
              </a:moveTo>
              <a:lnTo>
                <a:pt x="45720" y="695865"/>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8B3F166-9B3C-4D0B-ABDA-990DA718D8EA}">
      <dsp:nvSpPr>
        <dsp:cNvPr id="0" name=""/>
        <dsp:cNvSpPr/>
      </dsp:nvSpPr>
      <dsp:spPr>
        <a:xfrm>
          <a:off x="1012993" y="1131291"/>
          <a:ext cx="91440" cy="269179"/>
        </a:xfrm>
        <a:custGeom>
          <a:avLst/>
          <a:gdLst/>
          <a:ahLst/>
          <a:cxnLst/>
          <a:rect l="0" t="0" r="0" b="0"/>
          <a:pathLst>
            <a:path>
              <a:moveTo>
                <a:pt x="92180" y="0"/>
              </a:moveTo>
              <a:lnTo>
                <a:pt x="45720" y="268794"/>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D1C8ECA-D07D-42C9-ABA5-5A95D1919D5E}">
      <dsp:nvSpPr>
        <dsp:cNvPr id="0" name=""/>
        <dsp:cNvSpPr/>
      </dsp:nvSpPr>
      <dsp:spPr>
        <a:xfrm>
          <a:off x="1339310" y="294242"/>
          <a:ext cx="1330743" cy="544463"/>
        </a:xfrm>
        <a:custGeom>
          <a:avLst/>
          <a:gdLst/>
          <a:ahLst/>
          <a:cxnLst/>
          <a:rect l="0" t="0" r="0" b="0"/>
          <a:pathLst>
            <a:path>
              <a:moveTo>
                <a:pt x="1328839" y="0"/>
              </a:moveTo>
              <a:lnTo>
                <a:pt x="1328839" y="482328"/>
              </a:lnTo>
              <a:lnTo>
                <a:pt x="0" y="482328"/>
              </a:lnTo>
              <a:lnTo>
                <a:pt x="0" y="543684"/>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BA54C67-511B-4DAD-9038-ADCE373BA996}">
      <dsp:nvSpPr>
        <dsp:cNvPr id="0" name=""/>
        <dsp:cNvSpPr/>
      </dsp:nvSpPr>
      <dsp:spPr>
        <a:xfrm>
          <a:off x="2377466" y="1655"/>
          <a:ext cx="585173" cy="292586"/>
        </a:xfrm>
        <a:prstGeom prst="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it-IT" sz="700" kern="1200">
              <a:solidFill>
                <a:sysClr val="windowText" lastClr="000000"/>
              </a:solidFill>
              <a:latin typeface="Calibri" panose="020F0502020204030204"/>
              <a:ea typeface="+mn-ea"/>
              <a:cs typeface="+mn-cs"/>
            </a:rPr>
            <a:t>Sindaco</a:t>
          </a:r>
        </a:p>
      </dsp:txBody>
      <dsp:txXfrm>
        <a:off x="2377466" y="1655"/>
        <a:ext cx="585173" cy="292586"/>
      </dsp:txXfrm>
    </dsp:sp>
    <dsp:sp modelId="{50E7614B-9419-44E6-A4D6-D4A7BEDA6FC2}">
      <dsp:nvSpPr>
        <dsp:cNvPr id="0" name=""/>
        <dsp:cNvSpPr/>
      </dsp:nvSpPr>
      <dsp:spPr>
        <a:xfrm>
          <a:off x="1046723" y="838705"/>
          <a:ext cx="585173" cy="292586"/>
        </a:xfrm>
        <a:prstGeom prst="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it-IT" sz="700" kern="1200">
              <a:solidFill>
                <a:sysClr val="windowText" lastClr="000000"/>
              </a:solidFill>
              <a:latin typeface="Calibri" panose="020F0502020204030204"/>
              <a:ea typeface="+mn-ea"/>
              <a:cs typeface="+mn-cs"/>
            </a:rPr>
            <a:t>Area Finanziaria</a:t>
          </a:r>
        </a:p>
      </dsp:txBody>
      <dsp:txXfrm>
        <a:off x="1046723" y="838705"/>
        <a:ext cx="585173" cy="292586"/>
      </dsp:txXfrm>
    </dsp:sp>
    <dsp:sp modelId="{4BE765E4-6C26-4762-A527-EAA6412F1FBD}">
      <dsp:nvSpPr>
        <dsp:cNvPr id="0" name=""/>
        <dsp:cNvSpPr/>
      </dsp:nvSpPr>
      <dsp:spPr>
        <a:xfrm>
          <a:off x="1058713" y="1254178"/>
          <a:ext cx="585173" cy="292586"/>
        </a:xfrm>
        <a:prstGeom prst="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it-IT" sz="700" kern="1200">
              <a:solidFill>
                <a:sysClr val="windowText" lastClr="000000"/>
              </a:solidFill>
              <a:latin typeface="Calibri" panose="020F0502020204030204"/>
              <a:ea typeface="+mn-ea"/>
              <a:cs typeface="+mn-cs"/>
            </a:rPr>
            <a:t>Ragioneria</a:t>
          </a:r>
        </a:p>
      </dsp:txBody>
      <dsp:txXfrm>
        <a:off x="1058713" y="1254178"/>
        <a:ext cx="585173" cy="292586"/>
      </dsp:txXfrm>
    </dsp:sp>
    <dsp:sp modelId="{55F6A13E-D822-4F67-874C-E63884D58ECC}">
      <dsp:nvSpPr>
        <dsp:cNvPr id="0" name=""/>
        <dsp:cNvSpPr/>
      </dsp:nvSpPr>
      <dsp:spPr>
        <a:xfrm>
          <a:off x="1064816" y="1681861"/>
          <a:ext cx="585173" cy="292586"/>
        </a:xfrm>
        <a:prstGeom prst="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it-IT" sz="700" kern="1200">
              <a:solidFill>
                <a:sysClr val="windowText" lastClr="000000"/>
              </a:solidFill>
              <a:latin typeface="Calibri" panose="020F0502020204030204"/>
              <a:ea typeface="+mn-ea"/>
              <a:cs typeface="+mn-cs"/>
            </a:rPr>
            <a:t>Tributi</a:t>
          </a:r>
        </a:p>
      </dsp:txBody>
      <dsp:txXfrm>
        <a:off x="1064816" y="1681861"/>
        <a:ext cx="585173" cy="292586"/>
      </dsp:txXfrm>
    </dsp:sp>
    <dsp:sp modelId="{0B3E4846-BDA9-40F7-9BE8-8B87AFC6A4A3}">
      <dsp:nvSpPr>
        <dsp:cNvPr id="0" name=""/>
        <dsp:cNvSpPr/>
      </dsp:nvSpPr>
      <dsp:spPr>
        <a:xfrm>
          <a:off x="1052610" y="2079021"/>
          <a:ext cx="585173" cy="292586"/>
        </a:xfrm>
        <a:prstGeom prst="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it-IT" sz="700" kern="1200">
              <a:solidFill>
                <a:sysClr val="windowText" lastClr="000000"/>
              </a:solidFill>
              <a:latin typeface="Calibri" panose="020F0502020204030204"/>
              <a:ea typeface="+mn-ea"/>
              <a:cs typeface="+mn-cs"/>
            </a:rPr>
            <a:t>Personale</a:t>
          </a:r>
        </a:p>
      </dsp:txBody>
      <dsp:txXfrm>
        <a:off x="1052610" y="2079021"/>
        <a:ext cx="585173" cy="292586"/>
      </dsp:txXfrm>
    </dsp:sp>
    <dsp:sp modelId="{723C509B-AB51-407D-AC1C-93D18DB3FC86}">
      <dsp:nvSpPr>
        <dsp:cNvPr id="0" name=""/>
        <dsp:cNvSpPr/>
      </dsp:nvSpPr>
      <dsp:spPr>
        <a:xfrm>
          <a:off x="1052610" y="2488391"/>
          <a:ext cx="585173" cy="292586"/>
        </a:xfrm>
        <a:prstGeom prst="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it-IT" sz="700" kern="1200">
              <a:solidFill>
                <a:sysClr val="windowText" lastClr="000000"/>
              </a:solidFill>
              <a:latin typeface="Calibri" panose="020F0502020204030204"/>
              <a:ea typeface="+mn-ea"/>
              <a:cs typeface="+mn-cs"/>
            </a:rPr>
            <a:t>Economato</a:t>
          </a:r>
        </a:p>
      </dsp:txBody>
      <dsp:txXfrm>
        <a:off x="1052610" y="2488391"/>
        <a:ext cx="585173" cy="292586"/>
      </dsp:txXfrm>
    </dsp:sp>
    <dsp:sp modelId="{539F8D9F-5A7F-454D-AC3B-FB254DC80304}">
      <dsp:nvSpPr>
        <dsp:cNvPr id="0" name=""/>
        <dsp:cNvSpPr/>
      </dsp:nvSpPr>
      <dsp:spPr>
        <a:xfrm>
          <a:off x="2139382" y="838705"/>
          <a:ext cx="585173" cy="292586"/>
        </a:xfrm>
        <a:prstGeom prst="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it-IT" sz="700" kern="1200">
              <a:solidFill>
                <a:sysClr val="windowText" lastClr="000000"/>
              </a:solidFill>
              <a:latin typeface="Calibri" panose="020F0502020204030204"/>
              <a:ea typeface="+mn-ea"/>
              <a:cs typeface="+mn-cs"/>
            </a:rPr>
            <a:t>Area Tecnica</a:t>
          </a:r>
        </a:p>
      </dsp:txBody>
      <dsp:txXfrm>
        <a:off x="2139382" y="838705"/>
        <a:ext cx="585173" cy="292586"/>
      </dsp:txXfrm>
    </dsp:sp>
    <dsp:sp modelId="{12BE69A0-4179-4991-881F-BFC1324459A3}">
      <dsp:nvSpPr>
        <dsp:cNvPr id="0" name=""/>
        <dsp:cNvSpPr/>
      </dsp:nvSpPr>
      <dsp:spPr>
        <a:xfrm>
          <a:off x="2151367" y="1254181"/>
          <a:ext cx="585173" cy="292586"/>
        </a:xfrm>
        <a:prstGeom prst="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it-IT" sz="700" kern="1200">
              <a:solidFill>
                <a:sysClr val="windowText" lastClr="000000"/>
              </a:solidFill>
              <a:latin typeface="Calibri" panose="020F0502020204030204"/>
              <a:ea typeface="+mn-ea"/>
              <a:cs typeface="+mn-cs"/>
            </a:rPr>
            <a:t>urbanistica</a:t>
          </a:r>
        </a:p>
      </dsp:txBody>
      <dsp:txXfrm>
        <a:off x="2151367" y="1254181"/>
        <a:ext cx="585173" cy="292586"/>
      </dsp:txXfrm>
    </dsp:sp>
    <dsp:sp modelId="{B0AAE558-FDBD-4ACF-BE7E-64347AC8BB93}">
      <dsp:nvSpPr>
        <dsp:cNvPr id="0" name=""/>
        <dsp:cNvSpPr/>
      </dsp:nvSpPr>
      <dsp:spPr>
        <a:xfrm>
          <a:off x="2126953" y="1663548"/>
          <a:ext cx="585173" cy="292586"/>
        </a:xfrm>
        <a:prstGeom prst="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it-IT" sz="700" kern="1200">
              <a:solidFill>
                <a:sysClr val="windowText" lastClr="000000"/>
              </a:solidFill>
              <a:latin typeface="Calibri" panose="020F0502020204030204"/>
              <a:ea typeface="+mn-ea"/>
              <a:cs typeface="+mn-cs"/>
            </a:rPr>
            <a:t>Edilizia</a:t>
          </a:r>
        </a:p>
      </dsp:txBody>
      <dsp:txXfrm>
        <a:off x="2126953" y="1663548"/>
        <a:ext cx="585173" cy="292586"/>
      </dsp:txXfrm>
    </dsp:sp>
    <dsp:sp modelId="{50F56B5D-3B9D-489D-9758-825760800122}">
      <dsp:nvSpPr>
        <dsp:cNvPr id="0" name=""/>
        <dsp:cNvSpPr/>
      </dsp:nvSpPr>
      <dsp:spPr>
        <a:xfrm>
          <a:off x="2120850" y="2072918"/>
          <a:ext cx="585173" cy="292586"/>
        </a:xfrm>
        <a:prstGeom prst="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it-IT" sz="700" kern="1200">
              <a:solidFill>
                <a:sysClr val="windowText" lastClr="000000"/>
              </a:solidFill>
              <a:latin typeface="Calibri" panose="020F0502020204030204"/>
              <a:ea typeface="+mn-ea"/>
              <a:cs typeface="+mn-cs"/>
            </a:rPr>
            <a:t>Manutenzioni</a:t>
          </a:r>
        </a:p>
      </dsp:txBody>
      <dsp:txXfrm>
        <a:off x="2120850" y="2072918"/>
        <a:ext cx="585173" cy="292586"/>
      </dsp:txXfrm>
    </dsp:sp>
    <dsp:sp modelId="{E1A57948-9744-4319-8BE5-95703ABA9ACC}">
      <dsp:nvSpPr>
        <dsp:cNvPr id="0" name=""/>
        <dsp:cNvSpPr/>
      </dsp:nvSpPr>
      <dsp:spPr>
        <a:xfrm>
          <a:off x="2139160" y="2518914"/>
          <a:ext cx="585173" cy="292586"/>
        </a:xfrm>
        <a:prstGeom prst="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it-IT" sz="700" kern="1200">
              <a:solidFill>
                <a:sysClr val="windowText" lastClr="000000"/>
              </a:solidFill>
              <a:latin typeface="Calibri" panose="020F0502020204030204"/>
              <a:ea typeface="+mn-ea"/>
              <a:cs typeface="+mn-cs"/>
            </a:rPr>
            <a:t>Protezione civile</a:t>
          </a:r>
        </a:p>
      </dsp:txBody>
      <dsp:txXfrm>
        <a:off x="2139160" y="2518914"/>
        <a:ext cx="585173" cy="292586"/>
      </dsp:txXfrm>
    </dsp:sp>
    <dsp:sp modelId="{7476049D-7D4B-4F4E-9B64-03BD50224E8C}">
      <dsp:nvSpPr>
        <dsp:cNvPr id="0" name=""/>
        <dsp:cNvSpPr/>
      </dsp:nvSpPr>
      <dsp:spPr>
        <a:xfrm>
          <a:off x="2151753" y="2911623"/>
          <a:ext cx="585173" cy="292586"/>
        </a:xfrm>
        <a:prstGeom prst="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it-IT" sz="700" kern="1200">
              <a:solidFill>
                <a:sysClr val="windowText" lastClr="000000"/>
              </a:solidFill>
              <a:latin typeface="Calibri" panose="020F0502020204030204"/>
              <a:ea typeface="+mn-ea"/>
              <a:cs typeface="+mn-cs"/>
            </a:rPr>
            <a:t>Polizia Locale</a:t>
          </a:r>
        </a:p>
      </dsp:txBody>
      <dsp:txXfrm>
        <a:off x="2151753" y="2911623"/>
        <a:ext cx="585173" cy="292586"/>
      </dsp:txXfrm>
    </dsp:sp>
    <dsp:sp modelId="{23B67345-D575-4DFE-A3B5-FE705C2E7627}">
      <dsp:nvSpPr>
        <dsp:cNvPr id="0" name=""/>
        <dsp:cNvSpPr/>
      </dsp:nvSpPr>
      <dsp:spPr>
        <a:xfrm>
          <a:off x="3433494" y="844811"/>
          <a:ext cx="585173" cy="292586"/>
        </a:xfrm>
        <a:prstGeom prst="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it-IT" sz="700" kern="1200">
              <a:solidFill>
                <a:sysClr val="windowText" lastClr="000000"/>
              </a:solidFill>
              <a:latin typeface="Calibri" panose="020F0502020204030204"/>
              <a:ea typeface="+mn-ea"/>
              <a:cs typeface="+mn-cs"/>
            </a:rPr>
            <a:t>Area Amministrativa</a:t>
          </a:r>
        </a:p>
      </dsp:txBody>
      <dsp:txXfrm>
        <a:off x="3433494" y="844811"/>
        <a:ext cx="585173" cy="292586"/>
      </dsp:txXfrm>
    </dsp:sp>
    <dsp:sp modelId="{AF520739-733A-4AC4-ABFE-1A639A3420C1}">
      <dsp:nvSpPr>
        <dsp:cNvPr id="0" name=""/>
        <dsp:cNvSpPr/>
      </dsp:nvSpPr>
      <dsp:spPr>
        <a:xfrm>
          <a:off x="3451587" y="1254178"/>
          <a:ext cx="585173" cy="292586"/>
        </a:xfrm>
        <a:prstGeom prst="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it-IT" sz="700" kern="1200">
              <a:solidFill>
                <a:sysClr val="windowText" lastClr="000000"/>
              </a:solidFill>
              <a:latin typeface="Calibri" panose="020F0502020204030204"/>
              <a:ea typeface="+mn-ea"/>
              <a:cs typeface="+mn-cs"/>
            </a:rPr>
            <a:t>Anagrafe</a:t>
          </a:r>
        </a:p>
      </dsp:txBody>
      <dsp:txXfrm>
        <a:off x="3451587" y="1254178"/>
        <a:ext cx="585173" cy="292586"/>
      </dsp:txXfrm>
    </dsp:sp>
    <dsp:sp modelId="{DB2D6C87-8D0D-4C53-83EB-CAE82B55F470}">
      <dsp:nvSpPr>
        <dsp:cNvPr id="0" name=""/>
        <dsp:cNvSpPr/>
      </dsp:nvSpPr>
      <dsp:spPr>
        <a:xfrm>
          <a:off x="3457696" y="1663548"/>
          <a:ext cx="585173" cy="292586"/>
        </a:xfrm>
        <a:prstGeom prst="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it-IT" sz="700" kern="1200">
              <a:solidFill>
                <a:sysClr val="windowText" lastClr="000000"/>
              </a:solidFill>
              <a:latin typeface="Calibri" panose="020F0502020204030204"/>
              <a:ea typeface="+mn-ea"/>
              <a:cs typeface="+mn-cs"/>
            </a:rPr>
            <a:t>Elettorale</a:t>
          </a:r>
        </a:p>
      </dsp:txBody>
      <dsp:txXfrm>
        <a:off x="3457696" y="1663548"/>
        <a:ext cx="585173" cy="292586"/>
      </dsp:txXfrm>
    </dsp:sp>
    <dsp:sp modelId="{B723B9B9-CE8C-400B-BF87-8CD2A91EC237}">
      <dsp:nvSpPr>
        <dsp:cNvPr id="0" name=""/>
        <dsp:cNvSpPr/>
      </dsp:nvSpPr>
      <dsp:spPr>
        <a:xfrm>
          <a:off x="3469903" y="2079021"/>
          <a:ext cx="585173" cy="292586"/>
        </a:xfrm>
        <a:prstGeom prst="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it-IT" sz="700" kern="1200">
              <a:solidFill>
                <a:sysClr val="windowText" lastClr="000000"/>
              </a:solidFill>
              <a:latin typeface="Calibri" panose="020F0502020204030204"/>
              <a:ea typeface="+mn-ea"/>
              <a:cs typeface="+mn-cs"/>
            </a:rPr>
            <a:t>Servizi Sociali</a:t>
          </a:r>
        </a:p>
      </dsp:txBody>
      <dsp:txXfrm>
        <a:off x="3469903" y="2079021"/>
        <a:ext cx="585173" cy="292586"/>
      </dsp:txXfrm>
    </dsp:sp>
    <dsp:sp modelId="{A48D7C30-1F06-41DD-8150-C655F7052877}">
      <dsp:nvSpPr>
        <dsp:cNvPr id="0" name=""/>
        <dsp:cNvSpPr/>
      </dsp:nvSpPr>
      <dsp:spPr>
        <a:xfrm>
          <a:off x="2392610" y="408233"/>
          <a:ext cx="585173" cy="292586"/>
        </a:xfrm>
        <a:prstGeom prst="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it-IT" sz="700" kern="1200">
              <a:solidFill>
                <a:sysClr val="windowText" lastClr="000000"/>
              </a:solidFill>
              <a:latin typeface="Calibri" panose="020F0502020204030204"/>
              <a:ea typeface="+mn-ea"/>
              <a:cs typeface="+mn-cs"/>
            </a:rPr>
            <a:t>Segretario Comunale</a:t>
          </a:r>
        </a:p>
      </dsp:txBody>
      <dsp:txXfrm>
        <a:off x="2392610" y="408233"/>
        <a:ext cx="585173" cy="29258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5CBE0-EE4F-4297-9EF5-2B3F999E2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18</Pages>
  <Words>7695</Words>
  <Characters>43862</Characters>
  <Application>Microsoft Office Word</Application>
  <DocSecurity>0</DocSecurity>
  <Lines>365</Lines>
  <Paragraphs>102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51455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Massimo Sfondrini</dc:creator>
  <cp:keywords/>
  <dc:description/>
  <cp:lastModifiedBy>Paola Capettini</cp:lastModifiedBy>
  <cp:revision>3</cp:revision>
  <cp:lastPrinted>2026-02-05T15:24:00Z</cp:lastPrinted>
  <dcterms:created xsi:type="dcterms:W3CDTF">2026-02-05T15:29:00Z</dcterms:created>
  <dcterms:modified xsi:type="dcterms:W3CDTF">2026-02-05T15:57:00Z</dcterms:modified>
</cp:coreProperties>
</file>